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8C7C1" w14:textId="46F8F74D" w:rsidR="00982385" w:rsidRPr="00F00528" w:rsidRDefault="00982385" w:rsidP="00982385">
      <w:pPr>
        <w:spacing w:line="600" w:lineRule="auto"/>
        <w:jc w:val="center"/>
        <w:rPr>
          <w:rFonts w:ascii="Georgia" w:hAnsi="Georgia" w:cs="Helvetica"/>
          <w:b/>
          <w:sz w:val="21"/>
          <w:szCs w:val="21"/>
          <w:lang w:val="en-CA"/>
        </w:rPr>
      </w:pPr>
      <w:r w:rsidRPr="00F00528">
        <w:rPr>
          <w:noProof/>
        </w:rPr>
        <w:drawing>
          <wp:inline distT="0" distB="0" distL="0" distR="0" wp14:anchorId="20E1C916" wp14:editId="10E4B4A5">
            <wp:extent cx="1700067" cy="933609"/>
            <wp:effectExtent l="0" t="0" r="1905" b="635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CRD-V-CMYK.pd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0067" cy="9336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A417FE" w14:textId="4C11A1C8" w:rsidR="00E66F19" w:rsidRPr="00F00528" w:rsidRDefault="004D2836" w:rsidP="006C01F0">
      <w:pPr>
        <w:spacing w:line="240" w:lineRule="auto"/>
        <w:jc w:val="center"/>
        <w:rPr>
          <w:rFonts w:ascii="Georgia" w:hAnsi="Georgia" w:cs="Helvetica"/>
          <w:b/>
          <w:sz w:val="21"/>
          <w:szCs w:val="21"/>
          <w:lang w:val="en-CA"/>
        </w:rPr>
      </w:pPr>
      <w:r w:rsidRPr="00F00528">
        <w:rPr>
          <w:rFonts w:ascii="Georgia" w:hAnsi="Georgia" w:cs="Helvetica"/>
          <w:b/>
          <w:sz w:val="21"/>
          <w:szCs w:val="21"/>
          <w:lang w:val="en-CA"/>
        </w:rPr>
        <w:t xml:space="preserve">Bylaw No. </w:t>
      </w:r>
      <w:r w:rsidR="005D4108">
        <w:rPr>
          <w:rFonts w:ascii="Georgia" w:hAnsi="Georgia" w:cs="Helvetica"/>
          <w:b/>
          <w:sz w:val="21"/>
          <w:szCs w:val="21"/>
          <w:lang w:val="en-CA"/>
        </w:rPr>
        <w:t>708</w:t>
      </w:r>
      <w:r w:rsidR="00FC1DAF" w:rsidRPr="00F00528">
        <w:rPr>
          <w:rFonts w:ascii="Georgia" w:hAnsi="Georgia" w:cs="Helvetica"/>
          <w:b/>
          <w:sz w:val="21"/>
          <w:szCs w:val="21"/>
          <w:lang w:val="en-CA"/>
        </w:rPr>
        <w:t xml:space="preserve">, </w:t>
      </w:r>
      <w:r w:rsidR="0092160C">
        <w:rPr>
          <w:rFonts w:ascii="Georgia" w:hAnsi="Georgia" w:cs="Helvetica"/>
          <w:b/>
          <w:sz w:val="21"/>
          <w:szCs w:val="21"/>
          <w:lang w:val="en-CA"/>
        </w:rPr>
        <w:t>2026</w:t>
      </w:r>
    </w:p>
    <w:p w14:paraId="1B396629" w14:textId="63AF920A" w:rsidR="00A36CFB" w:rsidRPr="00F00528" w:rsidRDefault="00D63B57" w:rsidP="00607E58">
      <w:pPr>
        <w:pBdr>
          <w:top w:val="single" w:sz="8" w:space="8" w:color="BFBFBF" w:themeColor="background1" w:themeShade="BF"/>
          <w:bottom w:val="single" w:sz="8" w:space="8" w:color="BFBFBF" w:themeColor="background1" w:themeShade="BF"/>
        </w:pBdr>
        <w:jc w:val="center"/>
        <w:rPr>
          <w:rFonts w:ascii="Georgia" w:hAnsi="Georgia" w:cs="Helvetica"/>
          <w:sz w:val="21"/>
          <w:szCs w:val="21"/>
          <w:lang w:val="en-CA"/>
        </w:rPr>
      </w:pPr>
      <w:r w:rsidRPr="00F00528">
        <w:rPr>
          <w:rFonts w:ascii="Georgia" w:hAnsi="Georgia" w:cs="Helvetica"/>
          <w:sz w:val="21"/>
          <w:szCs w:val="21"/>
          <w:lang w:val="en-CA"/>
        </w:rPr>
        <w:t xml:space="preserve">A bylaw </w:t>
      </w:r>
      <w:r w:rsidR="00734822" w:rsidRPr="00F00528">
        <w:rPr>
          <w:rFonts w:ascii="Georgia" w:hAnsi="Georgia" w:cs="Helvetica"/>
          <w:sz w:val="21"/>
          <w:szCs w:val="21"/>
          <w:lang w:val="en-CA"/>
        </w:rPr>
        <w:t xml:space="preserve">to </w:t>
      </w:r>
      <w:r w:rsidR="00F20733">
        <w:rPr>
          <w:rFonts w:ascii="Georgia" w:hAnsi="Georgia" w:cs="Helvetica"/>
          <w:sz w:val="21"/>
          <w:szCs w:val="21"/>
          <w:lang w:val="en-CA"/>
        </w:rPr>
        <w:t>amend the</w:t>
      </w:r>
      <w:r w:rsidR="000F7352">
        <w:rPr>
          <w:rFonts w:ascii="Georgia" w:hAnsi="Georgia" w:cs="Helvetica"/>
          <w:sz w:val="21"/>
          <w:szCs w:val="21"/>
          <w:lang w:val="en-CA"/>
        </w:rPr>
        <w:t xml:space="preserve"> </w:t>
      </w:r>
      <w:r w:rsidR="009C5B67">
        <w:rPr>
          <w:rFonts w:ascii="Georgia" w:hAnsi="Georgia" w:cs="Helvetica"/>
          <w:sz w:val="21"/>
          <w:szCs w:val="21"/>
          <w:lang w:val="en-CA"/>
        </w:rPr>
        <w:t>Sandspit-</w:t>
      </w:r>
      <w:r w:rsidR="000F7352">
        <w:rPr>
          <w:rFonts w:ascii="Georgia" w:hAnsi="Georgia" w:cs="Helvetica"/>
          <w:sz w:val="21"/>
          <w:szCs w:val="21"/>
          <w:lang w:val="en-CA"/>
        </w:rPr>
        <w:t>Moresby Island Official Community Plan Bylaw 236, 1995</w:t>
      </w:r>
    </w:p>
    <w:p w14:paraId="2F68CF0E" w14:textId="77777777" w:rsidR="009A6BD6" w:rsidRPr="00F00528" w:rsidRDefault="009A6BD6" w:rsidP="009A6BD6">
      <w:pPr>
        <w:autoSpaceDE w:val="0"/>
        <w:autoSpaceDN w:val="0"/>
        <w:adjustRightInd w:val="0"/>
        <w:spacing w:after="0" w:line="240" w:lineRule="auto"/>
        <w:jc w:val="both"/>
        <w:rPr>
          <w:rFonts w:ascii="Georgia" w:eastAsia="Times New Roman" w:hAnsi="Georgia" w:cs="Times New Roman"/>
          <w:b/>
          <w:sz w:val="20"/>
          <w:szCs w:val="20"/>
        </w:rPr>
      </w:pPr>
    </w:p>
    <w:p w14:paraId="235995EB" w14:textId="7E266EEE" w:rsidR="009A6BD6" w:rsidRDefault="00C14530" w:rsidP="009A6BD6">
      <w:pPr>
        <w:autoSpaceDE w:val="0"/>
        <w:autoSpaceDN w:val="0"/>
        <w:adjustRightInd w:val="0"/>
        <w:spacing w:after="0"/>
        <w:jc w:val="both"/>
        <w:rPr>
          <w:rFonts w:ascii="Georgia" w:eastAsia="Times New Roman" w:hAnsi="Georgia" w:cs="Times New Roman"/>
          <w:sz w:val="20"/>
          <w:szCs w:val="20"/>
        </w:rPr>
      </w:pPr>
      <w:r w:rsidRPr="00F00528">
        <w:rPr>
          <w:rFonts w:ascii="Georgia" w:eastAsia="Times New Roman" w:hAnsi="Georgia" w:cs="Times New Roman"/>
          <w:b/>
          <w:sz w:val="20"/>
          <w:szCs w:val="20"/>
        </w:rPr>
        <w:t>WHEREAS</w:t>
      </w:r>
      <w:r w:rsidR="007A5C1B" w:rsidRPr="00F00528">
        <w:rPr>
          <w:rFonts w:ascii="Georgia" w:eastAsia="Times New Roman" w:hAnsi="Georgia" w:cs="Times New Roman"/>
          <w:sz w:val="20"/>
          <w:szCs w:val="20"/>
        </w:rPr>
        <w:t>,</w:t>
      </w:r>
      <w:r w:rsidR="00551EEE">
        <w:rPr>
          <w:rFonts w:ascii="Georgia" w:eastAsia="Times New Roman" w:hAnsi="Georgia" w:cs="Times New Roman"/>
          <w:sz w:val="20"/>
          <w:szCs w:val="20"/>
        </w:rPr>
        <w:t xml:space="preserve"> section 472 (1) of the Local Government Act authorizes the North Coast Regional District to adopt one or more Official Community Plans;</w:t>
      </w:r>
    </w:p>
    <w:p w14:paraId="332D4306" w14:textId="77777777" w:rsidR="009C5B67" w:rsidRDefault="009C5B67" w:rsidP="009A6BD6">
      <w:pPr>
        <w:autoSpaceDE w:val="0"/>
        <w:autoSpaceDN w:val="0"/>
        <w:adjustRightInd w:val="0"/>
        <w:spacing w:after="0"/>
        <w:jc w:val="both"/>
        <w:rPr>
          <w:rFonts w:ascii="Georgia" w:eastAsia="Times New Roman" w:hAnsi="Georgia" w:cs="Times New Roman"/>
          <w:sz w:val="20"/>
          <w:szCs w:val="20"/>
        </w:rPr>
      </w:pPr>
    </w:p>
    <w:p w14:paraId="0F958C1B" w14:textId="614AD003" w:rsidR="009C5B67" w:rsidRDefault="009C5B67" w:rsidP="009A6BD6">
      <w:pPr>
        <w:autoSpaceDE w:val="0"/>
        <w:autoSpaceDN w:val="0"/>
        <w:adjustRightInd w:val="0"/>
        <w:spacing w:after="0"/>
        <w:jc w:val="both"/>
        <w:rPr>
          <w:rFonts w:ascii="Georgia" w:eastAsia="Times New Roman" w:hAnsi="Georgia" w:cs="Times New Roman"/>
          <w:sz w:val="20"/>
          <w:szCs w:val="20"/>
        </w:rPr>
      </w:pPr>
      <w:r w:rsidRPr="000869FD">
        <w:rPr>
          <w:rFonts w:ascii="Georgia" w:eastAsia="Times New Roman" w:hAnsi="Georgia" w:cs="Times New Roman"/>
          <w:b/>
          <w:bCs/>
          <w:sz w:val="20"/>
          <w:szCs w:val="20"/>
        </w:rPr>
        <w:t>AND WHEREAS</w:t>
      </w:r>
      <w:r>
        <w:rPr>
          <w:rFonts w:ascii="Georgia" w:eastAsia="Times New Roman" w:hAnsi="Georgia" w:cs="Times New Roman"/>
          <w:sz w:val="20"/>
          <w:szCs w:val="20"/>
        </w:rPr>
        <w:t xml:space="preserve"> the North Coast Regional District has adopted the Sandspit-Moresby Island Official Community Plan Bylaw 236 and the Sandspit Moresby-Island Interim Zoning Bylaw 186</w:t>
      </w:r>
      <w:r w:rsidR="000869FD">
        <w:rPr>
          <w:rFonts w:ascii="Georgia" w:eastAsia="Times New Roman" w:hAnsi="Georgia" w:cs="Times New Roman"/>
          <w:sz w:val="20"/>
          <w:szCs w:val="20"/>
        </w:rPr>
        <w:t xml:space="preserve"> to regulate future and present land use and density within Electoral Area E</w:t>
      </w:r>
      <w:r>
        <w:rPr>
          <w:rFonts w:ascii="Georgia" w:eastAsia="Times New Roman" w:hAnsi="Georgia" w:cs="Times New Roman"/>
          <w:sz w:val="20"/>
          <w:szCs w:val="20"/>
        </w:rPr>
        <w:t>;</w:t>
      </w:r>
    </w:p>
    <w:p w14:paraId="101C8BD9" w14:textId="77777777" w:rsidR="00551EEE" w:rsidRDefault="00551EEE" w:rsidP="009A6BD6">
      <w:pPr>
        <w:autoSpaceDE w:val="0"/>
        <w:autoSpaceDN w:val="0"/>
        <w:adjustRightInd w:val="0"/>
        <w:spacing w:after="0"/>
        <w:jc w:val="both"/>
        <w:rPr>
          <w:rFonts w:ascii="Georgia" w:eastAsia="Times New Roman" w:hAnsi="Georgia" w:cs="Times New Roman"/>
          <w:sz w:val="20"/>
          <w:szCs w:val="20"/>
        </w:rPr>
      </w:pPr>
    </w:p>
    <w:p w14:paraId="1F7C3C43" w14:textId="2159F684" w:rsidR="00551EEE" w:rsidRDefault="00551EEE" w:rsidP="009A6BD6">
      <w:pPr>
        <w:autoSpaceDE w:val="0"/>
        <w:autoSpaceDN w:val="0"/>
        <w:adjustRightInd w:val="0"/>
        <w:spacing w:after="0"/>
        <w:jc w:val="both"/>
        <w:rPr>
          <w:rFonts w:ascii="Georgia" w:eastAsia="Times New Roman" w:hAnsi="Georgia" w:cs="Times New Roman"/>
          <w:sz w:val="20"/>
          <w:szCs w:val="20"/>
        </w:rPr>
      </w:pPr>
      <w:r w:rsidRPr="000869FD">
        <w:rPr>
          <w:rFonts w:ascii="Georgia" w:eastAsia="Times New Roman" w:hAnsi="Georgia" w:cs="Times New Roman"/>
          <w:b/>
          <w:bCs/>
          <w:sz w:val="20"/>
          <w:szCs w:val="20"/>
        </w:rPr>
        <w:t>AND WHEREAS,</w:t>
      </w:r>
      <w:r>
        <w:rPr>
          <w:rFonts w:ascii="Georgia" w:eastAsia="Times New Roman" w:hAnsi="Georgia" w:cs="Times New Roman"/>
          <w:sz w:val="20"/>
          <w:szCs w:val="20"/>
        </w:rPr>
        <w:t xml:space="preserve"> section 485  of the Local Government Act authorizes the North Coast Regional District to specify circumstances and areas for which Development Appro</w:t>
      </w:r>
      <w:r w:rsidR="009C5B67">
        <w:rPr>
          <w:rFonts w:ascii="Georgia" w:eastAsia="Times New Roman" w:hAnsi="Georgia" w:cs="Times New Roman"/>
          <w:sz w:val="20"/>
          <w:szCs w:val="20"/>
        </w:rPr>
        <w:t>v</w:t>
      </w:r>
      <w:r>
        <w:rPr>
          <w:rFonts w:ascii="Georgia" w:eastAsia="Times New Roman" w:hAnsi="Georgia" w:cs="Times New Roman"/>
          <w:sz w:val="20"/>
          <w:szCs w:val="20"/>
        </w:rPr>
        <w:t>al Information may be required;</w:t>
      </w:r>
    </w:p>
    <w:p w14:paraId="037DCD67" w14:textId="77777777" w:rsidR="00551EEE" w:rsidRDefault="00551EEE" w:rsidP="009A6BD6">
      <w:pPr>
        <w:autoSpaceDE w:val="0"/>
        <w:autoSpaceDN w:val="0"/>
        <w:adjustRightInd w:val="0"/>
        <w:spacing w:after="0"/>
        <w:jc w:val="both"/>
        <w:rPr>
          <w:rFonts w:ascii="Georgia" w:eastAsia="Times New Roman" w:hAnsi="Georgia" w:cs="Times New Roman"/>
          <w:sz w:val="20"/>
          <w:szCs w:val="20"/>
        </w:rPr>
      </w:pPr>
    </w:p>
    <w:p w14:paraId="34F3D672" w14:textId="4850A686" w:rsidR="00551EEE" w:rsidRDefault="00551EEE" w:rsidP="009A6BD6">
      <w:pPr>
        <w:autoSpaceDE w:val="0"/>
        <w:autoSpaceDN w:val="0"/>
        <w:adjustRightInd w:val="0"/>
        <w:spacing w:after="0"/>
        <w:jc w:val="both"/>
        <w:rPr>
          <w:rFonts w:ascii="Georgia" w:eastAsia="Times New Roman" w:hAnsi="Georgia" w:cs="Times New Roman"/>
          <w:sz w:val="20"/>
          <w:szCs w:val="20"/>
        </w:rPr>
      </w:pPr>
      <w:r w:rsidRPr="000869FD">
        <w:rPr>
          <w:rFonts w:ascii="Georgia" w:eastAsia="Times New Roman" w:hAnsi="Georgia" w:cs="Times New Roman"/>
          <w:b/>
          <w:bCs/>
          <w:sz w:val="20"/>
          <w:szCs w:val="20"/>
        </w:rPr>
        <w:t>AND WHEREAS,</w:t>
      </w:r>
      <w:r>
        <w:rPr>
          <w:rFonts w:ascii="Georgia" w:eastAsia="Times New Roman" w:hAnsi="Georgia" w:cs="Times New Roman"/>
          <w:sz w:val="20"/>
          <w:szCs w:val="20"/>
        </w:rPr>
        <w:t xml:space="preserve"> section 492 of the Local Government Act authorizes the North Coast Regional District to designate areas and conditions where temporary uses may be allowed;</w:t>
      </w:r>
    </w:p>
    <w:p w14:paraId="02FB66A2" w14:textId="77777777" w:rsidR="00551EEE" w:rsidRDefault="00551EEE" w:rsidP="009A6BD6">
      <w:pPr>
        <w:autoSpaceDE w:val="0"/>
        <w:autoSpaceDN w:val="0"/>
        <w:adjustRightInd w:val="0"/>
        <w:spacing w:after="0"/>
        <w:jc w:val="both"/>
        <w:rPr>
          <w:rFonts w:ascii="Georgia" w:eastAsia="Times New Roman" w:hAnsi="Georgia" w:cs="Times New Roman"/>
          <w:sz w:val="20"/>
          <w:szCs w:val="20"/>
        </w:rPr>
      </w:pPr>
    </w:p>
    <w:p w14:paraId="0101C86F" w14:textId="78D69CAA" w:rsidR="00551EEE" w:rsidRPr="00F00528" w:rsidRDefault="00551EEE" w:rsidP="009A6BD6">
      <w:pPr>
        <w:autoSpaceDE w:val="0"/>
        <w:autoSpaceDN w:val="0"/>
        <w:adjustRightInd w:val="0"/>
        <w:spacing w:after="0"/>
        <w:jc w:val="both"/>
        <w:rPr>
          <w:rFonts w:ascii="Georgia" w:eastAsia="Times New Roman" w:hAnsi="Georgia" w:cs="Times New Roman"/>
          <w:sz w:val="20"/>
          <w:szCs w:val="20"/>
        </w:rPr>
      </w:pPr>
      <w:r w:rsidRPr="000869FD">
        <w:rPr>
          <w:rFonts w:ascii="Georgia" w:eastAsia="Times New Roman" w:hAnsi="Georgia" w:cs="Times New Roman"/>
          <w:b/>
          <w:bCs/>
          <w:sz w:val="20"/>
          <w:szCs w:val="20"/>
        </w:rPr>
        <w:t>AND WHEREAS</w:t>
      </w:r>
      <w:r>
        <w:rPr>
          <w:rFonts w:ascii="Georgia" w:eastAsia="Times New Roman" w:hAnsi="Georgia" w:cs="Times New Roman"/>
          <w:sz w:val="20"/>
          <w:szCs w:val="20"/>
        </w:rPr>
        <w:t xml:space="preserve"> </w:t>
      </w:r>
      <w:r w:rsidR="009C5B67">
        <w:rPr>
          <w:rFonts w:ascii="Georgia" w:eastAsia="Times New Roman" w:hAnsi="Georgia" w:cs="Times New Roman"/>
          <w:sz w:val="20"/>
          <w:szCs w:val="20"/>
        </w:rPr>
        <w:t>the Board of the North Coast Regional District wishes to enable Temporary Commercial and Temporary Industrial Uses throughout the planned area</w:t>
      </w:r>
      <w:r w:rsidR="000869FD">
        <w:rPr>
          <w:rFonts w:ascii="Georgia" w:eastAsia="Times New Roman" w:hAnsi="Georgia" w:cs="Times New Roman"/>
          <w:sz w:val="20"/>
          <w:szCs w:val="20"/>
        </w:rPr>
        <w:t xml:space="preserve"> to support community economic development</w:t>
      </w:r>
      <w:r w:rsidR="00F20733">
        <w:rPr>
          <w:rFonts w:ascii="Georgia" w:eastAsia="Times New Roman" w:hAnsi="Georgia" w:cs="Times New Roman"/>
          <w:sz w:val="20"/>
          <w:szCs w:val="20"/>
        </w:rPr>
        <w:t>;</w:t>
      </w:r>
    </w:p>
    <w:p w14:paraId="316B94FF" w14:textId="77777777" w:rsidR="009A6BD6" w:rsidRPr="00F00528" w:rsidRDefault="009A6BD6" w:rsidP="009A6BD6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2"/>
          <w:szCs w:val="22"/>
          <w:lang w:val="en-GB"/>
        </w:rPr>
      </w:pPr>
    </w:p>
    <w:p w14:paraId="1C2D20A3" w14:textId="24761AC2" w:rsidR="009D2112" w:rsidRPr="00F00528" w:rsidRDefault="009D2112" w:rsidP="009A6BD6">
      <w:pPr>
        <w:autoSpaceDE w:val="0"/>
        <w:autoSpaceDN w:val="0"/>
        <w:adjustRightInd w:val="0"/>
        <w:spacing w:after="0"/>
        <w:jc w:val="both"/>
        <w:rPr>
          <w:rFonts w:ascii="Georgia" w:eastAsia="Times New Roman" w:hAnsi="Georgia" w:cs="Times New Roman"/>
          <w:sz w:val="20"/>
          <w:szCs w:val="20"/>
        </w:rPr>
      </w:pPr>
      <w:r w:rsidRPr="00F00528">
        <w:rPr>
          <w:rFonts w:ascii="Georgia" w:eastAsia="Times New Roman" w:hAnsi="Georgia" w:cs="Times New Roman"/>
          <w:b/>
          <w:sz w:val="20"/>
          <w:szCs w:val="20"/>
        </w:rPr>
        <w:t>NOW THEREFORE</w:t>
      </w:r>
      <w:r w:rsidRPr="00F00528">
        <w:rPr>
          <w:rFonts w:ascii="Georgia" w:eastAsia="Times New Roman" w:hAnsi="Georgia" w:cs="Times New Roman"/>
          <w:sz w:val="20"/>
          <w:szCs w:val="20"/>
        </w:rPr>
        <w:t xml:space="preserve"> the Board of the North Coast Regional District, in open meeting assembled, enacts as follows:</w:t>
      </w:r>
    </w:p>
    <w:p w14:paraId="38169D32" w14:textId="77777777" w:rsidR="0081680B" w:rsidRPr="00F00528" w:rsidRDefault="0081680B" w:rsidP="009A6BD6">
      <w:pPr>
        <w:autoSpaceDE w:val="0"/>
        <w:autoSpaceDN w:val="0"/>
        <w:adjustRightInd w:val="0"/>
        <w:spacing w:after="0"/>
        <w:jc w:val="both"/>
        <w:rPr>
          <w:rFonts w:ascii="Georgia" w:eastAsia="Times New Roman" w:hAnsi="Georgia" w:cs="Times New Roman"/>
          <w:sz w:val="20"/>
          <w:szCs w:val="20"/>
        </w:rPr>
      </w:pPr>
    </w:p>
    <w:p w14:paraId="1A2E0F17" w14:textId="10CC5792" w:rsidR="000C48BE" w:rsidRPr="00F00528" w:rsidRDefault="00734822" w:rsidP="008A39B4">
      <w:pPr>
        <w:pStyle w:val="ListParagraph"/>
        <w:numPr>
          <w:ilvl w:val="0"/>
          <w:numId w:val="3"/>
        </w:numPr>
        <w:jc w:val="both"/>
        <w:rPr>
          <w:rFonts w:ascii="Georgia" w:eastAsia="Times New Roman" w:hAnsi="Georgia" w:cs="Times New Roman"/>
          <w:b/>
          <w:sz w:val="20"/>
          <w:szCs w:val="20"/>
        </w:rPr>
      </w:pPr>
      <w:r w:rsidRPr="00F00528">
        <w:rPr>
          <w:rFonts w:ascii="Georgia" w:eastAsia="Times New Roman" w:hAnsi="Georgia" w:cs="Times New Roman"/>
          <w:b/>
          <w:sz w:val="20"/>
          <w:szCs w:val="20"/>
        </w:rPr>
        <w:t>Citation</w:t>
      </w:r>
    </w:p>
    <w:p w14:paraId="37AD5CC2" w14:textId="32E77D4A" w:rsidR="00734822" w:rsidRPr="00F00528" w:rsidRDefault="00734822" w:rsidP="00734822">
      <w:pPr>
        <w:ind w:left="360"/>
        <w:jc w:val="both"/>
        <w:rPr>
          <w:rFonts w:ascii="Georgia" w:eastAsia="Times New Roman" w:hAnsi="Georgia" w:cs="Times New Roman"/>
          <w:sz w:val="20"/>
          <w:szCs w:val="20"/>
        </w:rPr>
      </w:pPr>
      <w:r w:rsidRPr="00F00528">
        <w:rPr>
          <w:rFonts w:ascii="Georgia" w:eastAsia="Times New Roman" w:hAnsi="Georgia" w:cs="Times New Roman"/>
          <w:sz w:val="20"/>
          <w:szCs w:val="20"/>
        </w:rPr>
        <w:t xml:space="preserve">This bylaw may be cited for all purposes as the </w:t>
      </w:r>
      <w:r w:rsidR="007A5C1B" w:rsidRPr="00F00528">
        <w:rPr>
          <w:rFonts w:ascii="Georgia" w:eastAsia="Times New Roman" w:hAnsi="Georgia" w:cs="Times New Roman"/>
          <w:i/>
          <w:sz w:val="20"/>
          <w:szCs w:val="20"/>
        </w:rPr>
        <w:t>North Coast Regional Distric</w:t>
      </w:r>
      <w:r w:rsidR="00136118" w:rsidRPr="00F00528">
        <w:rPr>
          <w:rFonts w:ascii="Georgia" w:eastAsia="Times New Roman" w:hAnsi="Georgia" w:cs="Times New Roman"/>
          <w:i/>
          <w:sz w:val="20"/>
          <w:szCs w:val="20"/>
        </w:rPr>
        <w:t xml:space="preserve">t </w:t>
      </w:r>
      <w:r w:rsidR="00F20733">
        <w:rPr>
          <w:rFonts w:ascii="Georgia" w:eastAsia="Times New Roman" w:hAnsi="Georgia" w:cs="Times New Roman"/>
          <w:i/>
          <w:sz w:val="20"/>
          <w:szCs w:val="20"/>
        </w:rPr>
        <w:t>Sandspit-Moresby OCP Amendment</w:t>
      </w:r>
      <w:r w:rsidR="00136118" w:rsidRPr="00F00528">
        <w:rPr>
          <w:rFonts w:ascii="Georgia" w:eastAsia="Times New Roman" w:hAnsi="Georgia" w:cs="Times New Roman"/>
          <w:i/>
          <w:sz w:val="20"/>
          <w:szCs w:val="20"/>
        </w:rPr>
        <w:t xml:space="preserve"> Bylaw No. </w:t>
      </w:r>
      <w:r w:rsidR="00F20733">
        <w:rPr>
          <w:rFonts w:ascii="Georgia" w:eastAsia="Times New Roman" w:hAnsi="Georgia" w:cs="Times New Roman"/>
          <w:i/>
          <w:sz w:val="20"/>
          <w:szCs w:val="20"/>
        </w:rPr>
        <w:t>708</w:t>
      </w:r>
      <w:r w:rsidR="00136118" w:rsidRPr="00F00528">
        <w:rPr>
          <w:rFonts w:ascii="Georgia" w:eastAsia="Times New Roman" w:hAnsi="Georgia" w:cs="Times New Roman"/>
          <w:i/>
          <w:sz w:val="20"/>
          <w:szCs w:val="20"/>
        </w:rPr>
        <w:t xml:space="preserve">, </w:t>
      </w:r>
      <w:r w:rsidR="0092160C">
        <w:rPr>
          <w:rFonts w:ascii="Georgia" w:eastAsia="Times New Roman" w:hAnsi="Georgia" w:cs="Times New Roman"/>
          <w:i/>
          <w:sz w:val="20"/>
          <w:szCs w:val="20"/>
        </w:rPr>
        <w:t>2026</w:t>
      </w:r>
      <w:r w:rsidR="00136118" w:rsidRPr="00F00528">
        <w:rPr>
          <w:rFonts w:ascii="Georgia" w:eastAsia="Times New Roman" w:hAnsi="Georgia" w:cs="Times New Roman"/>
          <w:i/>
          <w:sz w:val="20"/>
          <w:szCs w:val="20"/>
        </w:rPr>
        <w:t>.</w:t>
      </w:r>
    </w:p>
    <w:p w14:paraId="426047E2" w14:textId="6C2A4F25" w:rsidR="00294B70" w:rsidRDefault="00F20733" w:rsidP="00294B70">
      <w:pPr>
        <w:pStyle w:val="ListParagraph"/>
        <w:numPr>
          <w:ilvl w:val="0"/>
          <w:numId w:val="3"/>
        </w:numPr>
        <w:jc w:val="both"/>
        <w:rPr>
          <w:rFonts w:ascii="Georgia" w:eastAsia="Times New Roman" w:hAnsi="Georgia" w:cs="Times New Roman"/>
          <w:b/>
          <w:sz w:val="20"/>
          <w:szCs w:val="20"/>
        </w:rPr>
      </w:pPr>
      <w:r>
        <w:rPr>
          <w:rFonts w:ascii="Georgia" w:eastAsia="Times New Roman" w:hAnsi="Georgia" w:cs="Times New Roman"/>
          <w:b/>
          <w:sz w:val="20"/>
          <w:szCs w:val="20"/>
        </w:rPr>
        <w:t>Amendments</w:t>
      </w:r>
    </w:p>
    <w:p w14:paraId="5A106C37" w14:textId="77777777" w:rsidR="00F20733" w:rsidRDefault="00F20733" w:rsidP="00F20733">
      <w:pPr>
        <w:pStyle w:val="ListParagraph"/>
        <w:jc w:val="both"/>
        <w:rPr>
          <w:rFonts w:ascii="Georgia" w:eastAsia="Times New Roman" w:hAnsi="Georgia" w:cs="Times New Roman"/>
          <w:b/>
          <w:sz w:val="20"/>
          <w:szCs w:val="20"/>
        </w:rPr>
      </w:pPr>
    </w:p>
    <w:p w14:paraId="7D595709" w14:textId="1CE99342" w:rsidR="00F20733" w:rsidRPr="00F20733" w:rsidRDefault="00F20733" w:rsidP="00F20733">
      <w:pPr>
        <w:ind w:left="360"/>
        <w:jc w:val="both"/>
        <w:rPr>
          <w:rFonts w:ascii="Georgia" w:eastAsia="Times New Roman" w:hAnsi="Georgia" w:cs="Times New Roman"/>
          <w:sz w:val="20"/>
          <w:szCs w:val="20"/>
        </w:rPr>
      </w:pPr>
      <w:r w:rsidRPr="00F20733">
        <w:rPr>
          <w:rFonts w:ascii="Georgia" w:eastAsia="Times New Roman" w:hAnsi="Georgia" w:cs="Times New Roman"/>
          <w:sz w:val="20"/>
          <w:szCs w:val="20"/>
        </w:rPr>
        <w:t xml:space="preserve">That the </w:t>
      </w:r>
      <w:r w:rsidR="00967EA7">
        <w:rPr>
          <w:rFonts w:ascii="Georgia" w:eastAsia="Times New Roman" w:hAnsi="Georgia" w:cs="Times New Roman"/>
          <w:sz w:val="20"/>
          <w:szCs w:val="20"/>
        </w:rPr>
        <w:t xml:space="preserve">Schedule A of the </w:t>
      </w:r>
      <w:r w:rsidRPr="00F20733">
        <w:rPr>
          <w:rFonts w:ascii="Georgia" w:eastAsia="Times New Roman" w:hAnsi="Georgia" w:cs="Times New Roman"/>
          <w:sz w:val="20"/>
          <w:szCs w:val="20"/>
        </w:rPr>
        <w:t>Sandspit-Moresby Island Official Community Plan Bylaw</w:t>
      </w:r>
      <w:r w:rsidR="00967EA7">
        <w:rPr>
          <w:rFonts w:ascii="Georgia" w:eastAsia="Times New Roman" w:hAnsi="Georgia" w:cs="Times New Roman"/>
          <w:sz w:val="20"/>
          <w:szCs w:val="20"/>
        </w:rPr>
        <w:t xml:space="preserve"> 236, 1995</w:t>
      </w:r>
      <w:r w:rsidRPr="00F20733">
        <w:rPr>
          <w:rFonts w:ascii="Georgia" w:eastAsia="Times New Roman" w:hAnsi="Georgia" w:cs="Times New Roman"/>
          <w:sz w:val="20"/>
          <w:szCs w:val="20"/>
        </w:rPr>
        <w:t xml:space="preserve"> be amended </w:t>
      </w:r>
      <w:r w:rsidR="00967EA7">
        <w:rPr>
          <w:rFonts w:ascii="Georgia" w:eastAsia="Times New Roman" w:hAnsi="Georgia" w:cs="Times New Roman"/>
          <w:sz w:val="20"/>
          <w:szCs w:val="20"/>
        </w:rPr>
        <w:t>as follows</w:t>
      </w:r>
      <w:r w:rsidRPr="00F20733">
        <w:rPr>
          <w:rFonts w:ascii="Georgia" w:eastAsia="Times New Roman" w:hAnsi="Georgia" w:cs="Times New Roman"/>
          <w:sz w:val="20"/>
          <w:szCs w:val="20"/>
        </w:rPr>
        <w:t>:</w:t>
      </w:r>
    </w:p>
    <w:p w14:paraId="78F36C9B" w14:textId="0B6222AB" w:rsidR="00F00528" w:rsidRPr="00F00528" w:rsidRDefault="00967EA7" w:rsidP="00F00528">
      <w:pPr>
        <w:pStyle w:val="ListParagraph"/>
        <w:numPr>
          <w:ilvl w:val="0"/>
          <w:numId w:val="22"/>
        </w:numPr>
        <w:ind w:hanging="90"/>
        <w:jc w:val="both"/>
        <w:rPr>
          <w:rFonts w:ascii="Georgia" w:eastAsia="Times New Roman" w:hAnsi="Georgia" w:cs="Times New Roman"/>
          <w:sz w:val="20"/>
          <w:szCs w:val="20"/>
        </w:rPr>
      </w:pPr>
      <w:r>
        <w:rPr>
          <w:rFonts w:ascii="Georgia" w:eastAsia="Times New Roman" w:hAnsi="Georgia" w:cs="Times New Roman"/>
          <w:sz w:val="20"/>
          <w:szCs w:val="20"/>
        </w:rPr>
        <w:t>That section 3.1.2 be amended to state “</w:t>
      </w:r>
      <w:r w:rsidR="00D6203C">
        <w:rPr>
          <w:rFonts w:ascii="Georgia" w:eastAsia="Times New Roman" w:hAnsi="Georgia" w:cs="Times New Roman"/>
          <w:sz w:val="20"/>
          <w:szCs w:val="20"/>
        </w:rPr>
        <w:t xml:space="preserve">Designate the entirety of Electoral Area </w:t>
      </w:r>
      <w:r w:rsidR="00F407A9">
        <w:rPr>
          <w:rFonts w:ascii="Georgia" w:eastAsia="Times New Roman" w:hAnsi="Georgia" w:cs="Times New Roman"/>
          <w:sz w:val="20"/>
          <w:szCs w:val="20"/>
        </w:rPr>
        <w:t>E</w:t>
      </w:r>
      <w:r w:rsidR="00D6203C">
        <w:rPr>
          <w:rFonts w:ascii="Georgia" w:eastAsia="Times New Roman" w:hAnsi="Georgia" w:cs="Times New Roman"/>
          <w:sz w:val="20"/>
          <w:szCs w:val="20"/>
        </w:rPr>
        <w:t xml:space="preserve"> for </w:t>
      </w:r>
      <w:r>
        <w:rPr>
          <w:rFonts w:ascii="Georgia" w:eastAsia="Times New Roman" w:hAnsi="Georgia" w:cs="Times New Roman"/>
          <w:sz w:val="20"/>
          <w:szCs w:val="20"/>
        </w:rPr>
        <w:t>the use of Temporary Use Permits.”</w:t>
      </w:r>
    </w:p>
    <w:p w14:paraId="7B379E92" w14:textId="77777777" w:rsidR="00F00528" w:rsidRPr="00F00528" w:rsidRDefault="00F00528" w:rsidP="00F00528">
      <w:pPr>
        <w:pStyle w:val="ListParagraph"/>
        <w:jc w:val="both"/>
        <w:rPr>
          <w:rFonts w:ascii="Georgia" w:eastAsia="Times New Roman" w:hAnsi="Georgia" w:cs="Times New Roman"/>
          <w:sz w:val="20"/>
          <w:szCs w:val="20"/>
        </w:rPr>
      </w:pPr>
    </w:p>
    <w:p w14:paraId="3543D2CC" w14:textId="387EA5B2" w:rsidR="00F00528" w:rsidRPr="00F00528" w:rsidRDefault="00967EA7" w:rsidP="00F00528">
      <w:pPr>
        <w:pStyle w:val="ListParagraph"/>
        <w:numPr>
          <w:ilvl w:val="0"/>
          <w:numId w:val="22"/>
        </w:numPr>
        <w:ind w:hanging="90"/>
        <w:jc w:val="both"/>
        <w:rPr>
          <w:rFonts w:ascii="Georgia" w:eastAsia="Times New Roman" w:hAnsi="Georgia" w:cs="Times New Roman"/>
          <w:sz w:val="20"/>
          <w:szCs w:val="20"/>
        </w:rPr>
      </w:pPr>
      <w:r>
        <w:rPr>
          <w:rFonts w:ascii="Georgia" w:eastAsia="Times New Roman" w:hAnsi="Georgia" w:cs="Times New Roman"/>
          <w:sz w:val="20"/>
          <w:szCs w:val="20"/>
        </w:rPr>
        <w:lastRenderedPageBreak/>
        <w:t>That Section 13.0: Temporary Use Permit Guidelines, attached as Schedule A hereto and forming a part of this bylaw, be added</w:t>
      </w:r>
      <w:r w:rsidR="00D27918">
        <w:rPr>
          <w:rFonts w:ascii="Georgia" w:eastAsia="Times New Roman" w:hAnsi="Georgia" w:cs="Times New Roman"/>
          <w:sz w:val="20"/>
          <w:szCs w:val="20"/>
        </w:rPr>
        <w:t xml:space="preserve"> following Section 12.0, Development Permit Guidelines</w:t>
      </w:r>
      <w:r>
        <w:rPr>
          <w:rFonts w:ascii="Georgia" w:eastAsia="Times New Roman" w:hAnsi="Georgia" w:cs="Times New Roman"/>
          <w:sz w:val="20"/>
          <w:szCs w:val="20"/>
        </w:rPr>
        <w:t>.</w:t>
      </w:r>
    </w:p>
    <w:p w14:paraId="25BFC305" w14:textId="77777777" w:rsidR="00F00528" w:rsidRPr="00F00528" w:rsidRDefault="00F00528" w:rsidP="00F00528">
      <w:pPr>
        <w:pStyle w:val="ListParagraph"/>
        <w:rPr>
          <w:rFonts w:ascii="Georgia" w:eastAsia="Times New Roman" w:hAnsi="Georgia" w:cs="Times New Roman"/>
          <w:sz w:val="20"/>
          <w:szCs w:val="20"/>
        </w:rPr>
      </w:pPr>
    </w:p>
    <w:p w14:paraId="5679BC70" w14:textId="3140A394" w:rsidR="00C14530" w:rsidRDefault="00C14530" w:rsidP="007D1693">
      <w:pPr>
        <w:spacing w:after="0" w:line="600" w:lineRule="auto"/>
        <w:ind w:left="720"/>
        <w:rPr>
          <w:rFonts w:ascii="Georgia" w:eastAsia="Times New Roman" w:hAnsi="Georgia" w:cs="Times New Roman"/>
          <w:b/>
          <w:i/>
          <w:sz w:val="20"/>
          <w:szCs w:val="20"/>
        </w:rPr>
      </w:pPr>
      <w:r w:rsidRPr="00F00528">
        <w:rPr>
          <w:rFonts w:ascii="Georgia" w:eastAsia="Times New Roman" w:hAnsi="Georgia" w:cs="Times New Roman"/>
          <w:i/>
          <w:sz w:val="20"/>
          <w:szCs w:val="20"/>
        </w:rPr>
        <w:t xml:space="preserve">Read a first time this </w:t>
      </w:r>
      <w:r w:rsidR="007D1693" w:rsidRPr="00F00528">
        <w:rPr>
          <w:rFonts w:ascii="Georgia" w:eastAsia="Times New Roman" w:hAnsi="Georgia" w:cs="Times New Roman"/>
          <w:i/>
          <w:sz w:val="20"/>
          <w:szCs w:val="20"/>
        </w:rPr>
        <w:tab/>
      </w:r>
      <w:r w:rsidR="007D1693" w:rsidRPr="00F00528">
        <w:rPr>
          <w:rFonts w:ascii="Georgia" w:eastAsia="Times New Roman" w:hAnsi="Georgia" w:cs="Times New Roman"/>
          <w:i/>
          <w:sz w:val="20"/>
          <w:szCs w:val="20"/>
        </w:rPr>
        <w:tab/>
      </w:r>
      <w:r w:rsidR="007D1693" w:rsidRPr="00F00528">
        <w:rPr>
          <w:rFonts w:ascii="Georgia" w:eastAsia="Times New Roman" w:hAnsi="Georgia" w:cs="Times New Roman"/>
          <w:i/>
          <w:sz w:val="20"/>
          <w:szCs w:val="20"/>
        </w:rPr>
        <w:tab/>
      </w:r>
      <w:r w:rsidR="007D1693" w:rsidRPr="00F00528">
        <w:rPr>
          <w:rFonts w:ascii="Georgia" w:eastAsia="Times New Roman" w:hAnsi="Georgia" w:cs="Times New Roman"/>
          <w:i/>
          <w:sz w:val="20"/>
          <w:szCs w:val="20"/>
        </w:rPr>
        <w:tab/>
      </w:r>
      <w:r w:rsidR="00205AA0">
        <w:rPr>
          <w:rFonts w:ascii="Georgia" w:eastAsia="Times New Roman" w:hAnsi="Georgia" w:cs="Times New Roman"/>
          <w:b/>
          <w:bCs/>
          <w:i/>
          <w:sz w:val="20"/>
          <w:szCs w:val="20"/>
        </w:rPr>
        <w:t>27</w:t>
      </w:r>
      <w:r w:rsidR="00205AA0" w:rsidRPr="00205AA0">
        <w:rPr>
          <w:rFonts w:ascii="Georgia" w:eastAsia="Times New Roman" w:hAnsi="Georgia" w:cs="Times New Roman"/>
          <w:b/>
          <w:bCs/>
          <w:i/>
          <w:sz w:val="20"/>
          <w:szCs w:val="20"/>
          <w:vertAlign w:val="superscript"/>
        </w:rPr>
        <w:t>th</w:t>
      </w:r>
      <w:r w:rsidR="00205AA0">
        <w:rPr>
          <w:rFonts w:ascii="Georgia" w:eastAsia="Times New Roman" w:hAnsi="Georgia" w:cs="Times New Roman"/>
          <w:b/>
          <w:bCs/>
          <w:i/>
          <w:sz w:val="20"/>
          <w:szCs w:val="20"/>
        </w:rPr>
        <w:t xml:space="preserve"> </w:t>
      </w:r>
      <w:r w:rsidR="00BB22D9" w:rsidRPr="00F00528">
        <w:rPr>
          <w:rFonts w:ascii="Georgia" w:eastAsia="Times New Roman" w:hAnsi="Georgia" w:cs="Times New Roman"/>
          <w:b/>
          <w:bCs/>
          <w:i/>
          <w:sz w:val="20"/>
          <w:szCs w:val="20"/>
        </w:rPr>
        <w:t>day</w:t>
      </w:r>
      <w:r w:rsidR="00BB22D9" w:rsidRPr="00F00528">
        <w:rPr>
          <w:rFonts w:ascii="Georgia" w:eastAsia="Times New Roman" w:hAnsi="Georgia" w:cs="Times New Roman"/>
          <w:b/>
          <w:i/>
          <w:sz w:val="20"/>
          <w:szCs w:val="20"/>
        </w:rPr>
        <w:t xml:space="preserve"> of </w:t>
      </w:r>
      <w:r w:rsidR="00205AA0">
        <w:rPr>
          <w:rFonts w:ascii="Georgia" w:eastAsia="Times New Roman" w:hAnsi="Georgia" w:cs="Times New Roman"/>
          <w:b/>
          <w:bCs/>
          <w:i/>
          <w:sz w:val="20"/>
          <w:szCs w:val="20"/>
        </w:rPr>
        <w:t>February</w:t>
      </w:r>
      <w:r w:rsidR="000C1278" w:rsidRPr="00F00528">
        <w:rPr>
          <w:rFonts w:ascii="Georgia" w:eastAsia="Times New Roman" w:hAnsi="Georgia" w:cs="Times New Roman"/>
          <w:b/>
          <w:i/>
          <w:sz w:val="20"/>
          <w:szCs w:val="20"/>
        </w:rPr>
        <w:t>,</w:t>
      </w:r>
      <w:r w:rsidR="00205AA0">
        <w:rPr>
          <w:rFonts w:ascii="Georgia" w:eastAsia="Times New Roman" w:hAnsi="Georgia" w:cs="Times New Roman"/>
          <w:b/>
          <w:i/>
          <w:sz w:val="20"/>
          <w:szCs w:val="20"/>
        </w:rPr>
        <w:t xml:space="preserve"> 2026</w:t>
      </w:r>
    </w:p>
    <w:p w14:paraId="5F9FDF51" w14:textId="3C4F9747" w:rsidR="00D27918" w:rsidRPr="00D27918" w:rsidRDefault="00D27918" w:rsidP="007D1693">
      <w:pPr>
        <w:spacing w:after="0" w:line="600" w:lineRule="auto"/>
        <w:ind w:left="720"/>
        <w:rPr>
          <w:rFonts w:ascii="Georgia" w:eastAsia="Times New Roman" w:hAnsi="Georgia" w:cs="Times New Roman"/>
          <w:b/>
          <w:bCs/>
          <w:i/>
          <w:sz w:val="20"/>
          <w:szCs w:val="20"/>
        </w:rPr>
      </w:pPr>
      <w:r>
        <w:rPr>
          <w:rFonts w:ascii="Georgia" w:eastAsia="Times New Roman" w:hAnsi="Georgia" w:cs="Times New Roman"/>
          <w:i/>
          <w:sz w:val="20"/>
          <w:szCs w:val="20"/>
        </w:rPr>
        <w:t>Public Hearing held this</w:t>
      </w:r>
      <w:r>
        <w:rPr>
          <w:rFonts w:ascii="Georgia" w:eastAsia="Times New Roman" w:hAnsi="Georgia" w:cs="Times New Roman"/>
          <w:i/>
          <w:sz w:val="20"/>
          <w:szCs w:val="20"/>
        </w:rPr>
        <w:tab/>
      </w:r>
      <w:r>
        <w:rPr>
          <w:rFonts w:ascii="Georgia" w:eastAsia="Times New Roman" w:hAnsi="Georgia" w:cs="Times New Roman"/>
          <w:i/>
          <w:sz w:val="20"/>
          <w:szCs w:val="20"/>
        </w:rPr>
        <w:tab/>
      </w:r>
      <w:r w:rsidRPr="00D27918">
        <w:rPr>
          <w:rFonts w:ascii="Georgia" w:eastAsia="Times New Roman" w:hAnsi="Georgia" w:cs="Times New Roman"/>
          <w:b/>
          <w:bCs/>
          <w:i/>
          <w:sz w:val="20"/>
          <w:szCs w:val="20"/>
        </w:rPr>
        <w:t xml:space="preserve">               ___ day of ________, ____</w:t>
      </w:r>
    </w:p>
    <w:p w14:paraId="76B2AF24" w14:textId="3FF5FAE7" w:rsidR="00D27918" w:rsidRPr="00D27918" w:rsidRDefault="00C14530" w:rsidP="00D27918">
      <w:pPr>
        <w:spacing w:after="0" w:line="600" w:lineRule="auto"/>
        <w:ind w:left="720"/>
        <w:rPr>
          <w:rFonts w:ascii="Georgia" w:eastAsia="Times New Roman" w:hAnsi="Georgia" w:cs="Times New Roman"/>
          <w:b/>
          <w:i/>
          <w:sz w:val="20"/>
          <w:szCs w:val="20"/>
        </w:rPr>
      </w:pPr>
      <w:r w:rsidRPr="00F00528">
        <w:rPr>
          <w:rFonts w:ascii="Georgia" w:eastAsia="Times New Roman" w:hAnsi="Georgia" w:cs="Times New Roman"/>
          <w:i/>
          <w:sz w:val="20"/>
          <w:szCs w:val="20"/>
        </w:rPr>
        <w:t xml:space="preserve">Read a second time this </w:t>
      </w:r>
      <w:r w:rsidR="007D1693" w:rsidRPr="00F00528">
        <w:rPr>
          <w:rFonts w:ascii="Georgia" w:eastAsia="Times New Roman" w:hAnsi="Georgia" w:cs="Times New Roman"/>
          <w:i/>
          <w:sz w:val="20"/>
          <w:szCs w:val="20"/>
        </w:rPr>
        <w:tab/>
      </w:r>
      <w:r w:rsidR="007D1693" w:rsidRPr="00F00528">
        <w:rPr>
          <w:rFonts w:ascii="Georgia" w:eastAsia="Times New Roman" w:hAnsi="Georgia" w:cs="Times New Roman"/>
          <w:i/>
          <w:sz w:val="20"/>
          <w:szCs w:val="20"/>
        </w:rPr>
        <w:tab/>
      </w:r>
      <w:r w:rsidR="007D1693" w:rsidRPr="00F00528">
        <w:rPr>
          <w:rFonts w:ascii="Georgia" w:eastAsia="Times New Roman" w:hAnsi="Georgia" w:cs="Times New Roman"/>
          <w:i/>
          <w:sz w:val="20"/>
          <w:szCs w:val="20"/>
        </w:rPr>
        <w:tab/>
      </w:r>
      <w:r w:rsidR="007D1693" w:rsidRPr="00F00528">
        <w:rPr>
          <w:rFonts w:ascii="Georgia" w:eastAsia="Times New Roman" w:hAnsi="Georgia" w:cs="Times New Roman"/>
          <w:i/>
          <w:sz w:val="20"/>
          <w:szCs w:val="20"/>
        </w:rPr>
        <w:tab/>
      </w:r>
      <w:r w:rsidR="00BB22D9" w:rsidRPr="00F00528">
        <w:rPr>
          <w:rFonts w:ascii="Georgia" w:eastAsia="Times New Roman" w:hAnsi="Georgia" w:cs="Times New Roman"/>
          <w:b/>
          <w:bCs/>
          <w:i/>
          <w:sz w:val="20"/>
          <w:szCs w:val="20"/>
        </w:rPr>
        <w:t>___ day</w:t>
      </w:r>
      <w:r w:rsidR="00BB22D9" w:rsidRPr="00F00528">
        <w:rPr>
          <w:rFonts w:ascii="Georgia" w:eastAsia="Times New Roman" w:hAnsi="Georgia" w:cs="Times New Roman"/>
          <w:b/>
          <w:i/>
          <w:sz w:val="20"/>
          <w:szCs w:val="20"/>
        </w:rPr>
        <w:t xml:space="preserve"> of </w:t>
      </w:r>
      <w:r w:rsidR="00BB22D9" w:rsidRPr="00F00528">
        <w:rPr>
          <w:rFonts w:ascii="Georgia" w:eastAsia="Times New Roman" w:hAnsi="Georgia" w:cs="Times New Roman"/>
          <w:b/>
          <w:bCs/>
          <w:i/>
          <w:sz w:val="20"/>
          <w:szCs w:val="20"/>
        </w:rPr>
        <w:t>________</w:t>
      </w:r>
      <w:r w:rsidR="00BB22D9" w:rsidRPr="00F00528">
        <w:rPr>
          <w:rFonts w:ascii="Georgia" w:eastAsia="Times New Roman" w:hAnsi="Georgia" w:cs="Times New Roman"/>
          <w:b/>
          <w:i/>
          <w:sz w:val="20"/>
          <w:szCs w:val="20"/>
        </w:rPr>
        <w:t>, ____</w:t>
      </w:r>
    </w:p>
    <w:p w14:paraId="390EC172" w14:textId="5F168AE5" w:rsidR="00760286" w:rsidRPr="00F00528" w:rsidRDefault="00C14530" w:rsidP="007D1693">
      <w:pPr>
        <w:spacing w:after="0" w:line="600" w:lineRule="auto"/>
        <w:ind w:left="720"/>
        <w:rPr>
          <w:rFonts w:ascii="Georgia" w:eastAsia="Times New Roman" w:hAnsi="Georgia" w:cs="Times New Roman"/>
          <w:b/>
          <w:i/>
          <w:sz w:val="20"/>
          <w:szCs w:val="20"/>
        </w:rPr>
      </w:pPr>
      <w:r w:rsidRPr="00F00528">
        <w:rPr>
          <w:rFonts w:ascii="Georgia" w:eastAsia="Times New Roman" w:hAnsi="Georgia" w:cs="Times New Roman"/>
          <w:i/>
          <w:sz w:val="20"/>
          <w:szCs w:val="20"/>
        </w:rPr>
        <w:t xml:space="preserve">Read a third time this </w:t>
      </w:r>
      <w:r w:rsidR="007D1693" w:rsidRPr="00F00528">
        <w:rPr>
          <w:rFonts w:ascii="Georgia" w:eastAsia="Times New Roman" w:hAnsi="Georgia" w:cs="Times New Roman"/>
          <w:i/>
          <w:sz w:val="20"/>
          <w:szCs w:val="20"/>
        </w:rPr>
        <w:tab/>
      </w:r>
      <w:r w:rsidR="007D1693" w:rsidRPr="00F00528">
        <w:rPr>
          <w:rFonts w:ascii="Georgia" w:eastAsia="Times New Roman" w:hAnsi="Georgia" w:cs="Times New Roman"/>
          <w:i/>
          <w:sz w:val="20"/>
          <w:szCs w:val="20"/>
        </w:rPr>
        <w:tab/>
      </w:r>
      <w:r w:rsidR="007D1693" w:rsidRPr="00F00528">
        <w:rPr>
          <w:rFonts w:ascii="Georgia" w:eastAsia="Times New Roman" w:hAnsi="Georgia" w:cs="Times New Roman"/>
          <w:i/>
          <w:sz w:val="20"/>
          <w:szCs w:val="20"/>
        </w:rPr>
        <w:tab/>
      </w:r>
      <w:r w:rsidR="007D1693" w:rsidRPr="00F00528">
        <w:rPr>
          <w:rFonts w:ascii="Georgia" w:eastAsia="Times New Roman" w:hAnsi="Georgia" w:cs="Times New Roman"/>
          <w:i/>
          <w:sz w:val="20"/>
          <w:szCs w:val="20"/>
        </w:rPr>
        <w:tab/>
      </w:r>
      <w:r w:rsidR="00BB22D9" w:rsidRPr="00F00528">
        <w:rPr>
          <w:rFonts w:ascii="Georgia" w:eastAsia="Times New Roman" w:hAnsi="Georgia" w:cs="Times New Roman"/>
          <w:b/>
          <w:bCs/>
          <w:i/>
          <w:sz w:val="20"/>
          <w:szCs w:val="20"/>
        </w:rPr>
        <w:t>___ day</w:t>
      </w:r>
      <w:r w:rsidR="00BB22D9" w:rsidRPr="00F00528">
        <w:rPr>
          <w:rFonts w:ascii="Georgia" w:eastAsia="Times New Roman" w:hAnsi="Georgia" w:cs="Times New Roman"/>
          <w:b/>
          <w:i/>
          <w:sz w:val="20"/>
          <w:szCs w:val="20"/>
        </w:rPr>
        <w:t xml:space="preserve"> of </w:t>
      </w:r>
      <w:r w:rsidR="00BB22D9" w:rsidRPr="00F00528">
        <w:rPr>
          <w:rFonts w:ascii="Georgia" w:eastAsia="Times New Roman" w:hAnsi="Georgia" w:cs="Times New Roman"/>
          <w:b/>
          <w:bCs/>
          <w:i/>
          <w:sz w:val="20"/>
          <w:szCs w:val="20"/>
        </w:rPr>
        <w:t>________</w:t>
      </w:r>
      <w:r w:rsidR="00BB22D9" w:rsidRPr="00F00528">
        <w:rPr>
          <w:rFonts w:ascii="Georgia" w:eastAsia="Times New Roman" w:hAnsi="Georgia" w:cs="Times New Roman"/>
          <w:b/>
          <w:i/>
          <w:sz w:val="20"/>
          <w:szCs w:val="20"/>
        </w:rPr>
        <w:t>, ____</w:t>
      </w:r>
    </w:p>
    <w:p w14:paraId="1CB24DCE" w14:textId="77777777" w:rsidR="00D27918" w:rsidRPr="00D27918" w:rsidRDefault="00D27918" w:rsidP="007D1693">
      <w:pPr>
        <w:spacing w:after="0" w:line="600" w:lineRule="auto"/>
        <w:ind w:left="720"/>
        <w:rPr>
          <w:rFonts w:ascii="Georgia" w:eastAsia="Times New Roman" w:hAnsi="Georgia" w:cs="Times New Roman"/>
          <w:bCs/>
          <w:i/>
          <w:sz w:val="20"/>
          <w:szCs w:val="20"/>
        </w:rPr>
      </w:pPr>
      <w:r w:rsidRPr="00D27918">
        <w:rPr>
          <w:rFonts w:ascii="Georgia" w:eastAsia="Times New Roman" w:hAnsi="Georgia" w:cs="Times New Roman"/>
          <w:bCs/>
          <w:i/>
          <w:sz w:val="20"/>
          <w:szCs w:val="20"/>
        </w:rPr>
        <w:t>Approved by the Ministry of Transportation</w:t>
      </w:r>
    </w:p>
    <w:p w14:paraId="1E1682FC" w14:textId="546B5A48" w:rsidR="00D27918" w:rsidRDefault="00D27918" w:rsidP="007D1693">
      <w:pPr>
        <w:spacing w:after="0" w:line="600" w:lineRule="auto"/>
        <w:ind w:left="720"/>
        <w:rPr>
          <w:rFonts w:ascii="Georgia" w:eastAsia="Times New Roman" w:hAnsi="Georgia" w:cs="Times New Roman"/>
          <w:b/>
          <w:i/>
          <w:sz w:val="20"/>
          <w:szCs w:val="20"/>
        </w:rPr>
      </w:pPr>
      <w:r w:rsidRPr="00D27918">
        <w:rPr>
          <w:rFonts w:ascii="Georgia" w:eastAsia="Times New Roman" w:hAnsi="Georgia" w:cs="Times New Roman"/>
          <w:bCs/>
          <w:i/>
          <w:sz w:val="20"/>
          <w:szCs w:val="20"/>
        </w:rPr>
        <w:t>and Transit this</w:t>
      </w:r>
      <w:r>
        <w:rPr>
          <w:rFonts w:ascii="Georgia" w:eastAsia="Times New Roman" w:hAnsi="Georgia" w:cs="Times New Roman"/>
          <w:b/>
          <w:i/>
          <w:sz w:val="20"/>
          <w:szCs w:val="20"/>
        </w:rPr>
        <w:tab/>
      </w:r>
      <w:r>
        <w:rPr>
          <w:rFonts w:ascii="Georgia" w:eastAsia="Times New Roman" w:hAnsi="Georgia" w:cs="Times New Roman"/>
          <w:b/>
          <w:i/>
          <w:sz w:val="20"/>
          <w:szCs w:val="20"/>
        </w:rPr>
        <w:tab/>
      </w:r>
      <w:r>
        <w:rPr>
          <w:rFonts w:ascii="Georgia" w:eastAsia="Times New Roman" w:hAnsi="Georgia" w:cs="Times New Roman"/>
          <w:b/>
          <w:i/>
          <w:sz w:val="20"/>
          <w:szCs w:val="20"/>
        </w:rPr>
        <w:tab/>
      </w:r>
      <w:r>
        <w:rPr>
          <w:rFonts w:ascii="Georgia" w:eastAsia="Times New Roman" w:hAnsi="Georgia" w:cs="Times New Roman"/>
          <w:b/>
          <w:i/>
          <w:sz w:val="20"/>
          <w:szCs w:val="20"/>
        </w:rPr>
        <w:tab/>
      </w:r>
      <w:r>
        <w:rPr>
          <w:rFonts w:ascii="Georgia" w:eastAsia="Times New Roman" w:hAnsi="Georgia" w:cs="Times New Roman"/>
          <w:b/>
          <w:i/>
          <w:sz w:val="20"/>
          <w:szCs w:val="20"/>
        </w:rPr>
        <w:tab/>
      </w:r>
      <w:r w:rsidRPr="00D27918">
        <w:rPr>
          <w:rFonts w:ascii="Georgia" w:eastAsia="Times New Roman" w:hAnsi="Georgia" w:cs="Times New Roman"/>
          <w:b/>
          <w:i/>
          <w:sz w:val="20"/>
          <w:szCs w:val="20"/>
        </w:rPr>
        <w:t>___ day of ________, ____</w:t>
      </w:r>
    </w:p>
    <w:p w14:paraId="617C9081" w14:textId="2D1F1FDF" w:rsidR="000D3159" w:rsidRPr="00F00528" w:rsidRDefault="00404D26" w:rsidP="007D1693">
      <w:pPr>
        <w:spacing w:after="0" w:line="600" w:lineRule="auto"/>
        <w:ind w:left="720"/>
        <w:rPr>
          <w:rFonts w:ascii="Georgia" w:eastAsia="Times New Roman" w:hAnsi="Georgia" w:cs="Times New Roman"/>
          <w:b/>
          <w:i/>
          <w:sz w:val="20"/>
          <w:szCs w:val="20"/>
        </w:rPr>
      </w:pPr>
      <w:r w:rsidRPr="00F00528">
        <w:rPr>
          <w:rFonts w:ascii="Georgia" w:eastAsia="Times New Roman" w:hAnsi="Georgia" w:cs="Times New Roman"/>
          <w:b/>
          <w:i/>
          <w:sz w:val="20"/>
          <w:szCs w:val="20"/>
        </w:rPr>
        <w:t>Adopted</w:t>
      </w:r>
      <w:r w:rsidR="000D3159" w:rsidRPr="00F00528">
        <w:rPr>
          <w:rFonts w:ascii="Georgia" w:eastAsia="Times New Roman" w:hAnsi="Georgia" w:cs="Times New Roman"/>
          <w:i/>
          <w:sz w:val="20"/>
          <w:szCs w:val="20"/>
        </w:rPr>
        <w:t xml:space="preserve"> this </w:t>
      </w:r>
      <w:r w:rsidR="007D1693" w:rsidRPr="00F00528">
        <w:rPr>
          <w:rFonts w:ascii="Georgia" w:eastAsia="Times New Roman" w:hAnsi="Georgia" w:cs="Times New Roman"/>
          <w:i/>
          <w:sz w:val="20"/>
          <w:szCs w:val="20"/>
        </w:rPr>
        <w:tab/>
      </w:r>
      <w:r w:rsidR="007D1693" w:rsidRPr="00F00528">
        <w:rPr>
          <w:rFonts w:ascii="Georgia" w:eastAsia="Times New Roman" w:hAnsi="Georgia" w:cs="Times New Roman"/>
          <w:i/>
          <w:sz w:val="20"/>
          <w:szCs w:val="20"/>
        </w:rPr>
        <w:tab/>
      </w:r>
      <w:r w:rsidR="007D1693" w:rsidRPr="00F00528">
        <w:rPr>
          <w:rFonts w:ascii="Georgia" w:eastAsia="Times New Roman" w:hAnsi="Georgia" w:cs="Times New Roman"/>
          <w:i/>
          <w:sz w:val="20"/>
          <w:szCs w:val="20"/>
        </w:rPr>
        <w:tab/>
      </w:r>
      <w:r w:rsidR="007D1693" w:rsidRPr="00F00528">
        <w:rPr>
          <w:rFonts w:ascii="Georgia" w:eastAsia="Times New Roman" w:hAnsi="Georgia" w:cs="Times New Roman"/>
          <w:i/>
          <w:sz w:val="20"/>
          <w:szCs w:val="20"/>
        </w:rPr>
        <w:tab/>
      </w:r>
      <w:r w:rsidR="007D1693" w:rsidRPr="00F00528">
        <w:rPr>
          <w:rFonts w:ascii="Georgia" w:eastAsia="Times New Roman" w:hAnsi="Georgia" w:cs="Times New Roman"/>
          <w:i/>
          <w:sz w:val="20"/>
          <w:szCs w:val="20"/>
        </w:rPr>
        <w:tab/>
      </w:r>
      <w:r w:rsidR="00BB22D9" w:rsidRPr="00F00528">
        <w:rPr>
          <w:rFonts w:ascii="Georgia" w:eastAsia="Times New Roman" w:hAnsi="Georgia" w:cs="Times New Roman"/>
          <w:b/>
          <w:bCs/>
          <w:i/>
          <w:sz w:val="20"/>
          <w:szCs w:val="20"/>
        </w:rPr>
        <w:t>___ day</w:t>
      </w:r>
      <w:r w:rsidR="00BB22D9" w:rsidRPr="00F00528">
        <w:rPr>
          <w:rFonts w:ascii="Georgia" w:eastAsia="Times New Roman" w:hAnsi="Georgia" w:cs="Times New Roman"/>
          <w:b/>
          <w:i/>
          <w:sz w:val="20"/>
          <w:szCs w:val="20"/>
        </w:rPr>
        <w:t xml:space="preserve"> of </w:t>
      </w:r>
      <w:r w:rsidR="00BB22D9" w:rsidRPr="00F00528">
        <w:rPr>
          <w:rFonts w:ascii="Georgia" w:eastAsia="Times New Roman" w:hAnsi="Georgia" w:cs="Times New Roman"/>
          <w:b/>
          <w:bCs/>
          <w:i/>
          <w:sz w:val="20"/>
          <w:szCs w:val="20"/>
        </w:rPr>
        <w:t>________</w:t>
      </w:r>
      <w:r w:rsidR="00BB22D9" w:rsidRPr="00F00528">
        <w:rPr>
          <w:rFonts w:ascii="Georgia" w:eastAsia="Times New Roman" w:hAnsi="Georgia" w:cs="Times New Roman"/>
          <w:b/>
          <w:i/>
          <w:sz w:val="20"/>
          <w:szCs w:val="20"/>
        </w:rPr>
        <w:t>, ____</w:t>
      </w:r>
    </w:p>
    <w:p w14:paraId="5615B00D" w14:textId="0742108E" w:rsidR="007D1693" w:rsidRPr="00F00528" w:rsidRDefault="007D1693" w:rsidP="007D1693">
      <w:pPr>
        <w:spacing w:after="0" w:line="600" w:lineRule="auto"/>
        <w:ind w:left="720"/>
        <w:rPr>
          <w:rFonts w:ascii="Georgia" w:eastAsia="Times New Roman" w:hAnsi="Georgia" w:cs="Times New Roman"/>
          <w:i/>
          <w:sz w:val="20"/>
          <w:szCs w:val="20"/>
        </w:rPr>
      </w:pPr>
    </w:p>
    <w:p w14:paraId="02C0897F" w14:textId="35734DAE" w:rsidR="000D3159" w:rsidRPr="00F00528" w:rsidRDefault="000D3159" w:rsidP="001D47E3">
      <w:pPr>
        <w:tabs>
          <w:tab w:val="left" w:pos="4395"/>
        </w:tabs>
        <w:spacing w:after="0" w:line="360" w:lineRule="auto"/>
        <w:ind w:left="720"/>
        <w:rPr>
          <w:rFonts w:ascii="Georgia" w:eastAsia="Times New Roman" w:hAnsi="Georgia" w:cs="Times New Roman"/>
          <w:b/>
          <w:sz w:val="20"/>
          <w:szCs w:val="20"/>
        </w:rPr>
      </w:pPr>
      <w:r w:rsidRPr="00F00528">
        <w:rPr>
          <w:rFonts w:ascii="Georgia" w:eastAsia="Times New Roman" w:hAnsi="Georgia" w:cs="Times New Roman"/>
          <w:b/>
          <w:sz w:val="20"/>
          <w:szCs w:val="20"/>
        </w:rPr>
        <w:t>___________________</w:t>
      </w:r>
      <w:r w:rsidR="001D47E3" w:rsidRPr="00F00528">
        <w:rPr>
          <w:rFonts w:ascii="Georgia" w:eastAsia="Times New Roman" w:hAnsi="Georgia" w:cs="Times New Roman"/>
          <w:b/>
          <w:sz w:val="20"/>
          <w:szCs w:val="20"/>
        </w:rPr>
        <w:tab/>
      </w:r>
      <w:r w:rsidR="00D27918">
        <w:rPr>
          <w:rFonts w:ascii="Georgia" w:eastAsia="Times New Roman" w:hAnsi="Georgia" w:cs="Times New Roman"/>
          <w:b/>
          <w:sz w:val="20"/>
          <w:szCs w:val="20"/>
        </w:rPr>
        <w:tab/>
      </w:r>
      <w:r w:rsidR="007D1693" w:rsidRPr="00F00528">
        <w:rPr>
          <w:rFonts w:ascii="Georgia" w:eastAsia="Times New Roman" w:hAnsi="Georgia" w:cs="Times New Roman"/>
          <w:b/>
          <w:sz w:val="20"/>
          <w:szCs w:val="20"/>
        </w:rPr>
        <w:tab/>
      </w:r>
      <w:r w:rsidRPr="00F00528">
        <w:rPr>
          <w:rFonts w:ascii="Georgia" w:eastAsia="Times New Roman" w:hAnsi="Georgia" w:cs="Times New Roman"/>
          <w:b/>
          <w:sz w:val="20"/>
          <w:szCs w:val="20"/>
        </w:rPr>
        <w:t>___________________</w:t>
      </w:r>
    </w:p>
    <w:p w14:paraId="2F677E71" w14:textId="4E5EBD23" w:rsidR="000D3159" w:rsidRPr="00F00528" w:rsidRDefault="001D47E3" w:rsidP="001D47E3">
      <w:pPr>
        <w:tabs>
          <w:tab w:val="left" w:pos="4395"/>
        </w:tabs>
        <w:spacing w:after="0" w:line="360" w:lineRule="auto"/>
        <w:ind w:left="720"/>
        <w:rPr>
          <w:rFonts w:ascii="Georgia" w:eastAsia="Times New Roman" w:hAnsi="Georgia" w:cs="Times New Roman"/>
          <w:b/>
          <w:i/>
          <w:sz w:val="20"/>
          <w:szCs w:val="20"/>
        </w:rPr>
      </w:pPr>
      <w:r w:rsidRPr="00F00528">
        <w:rPr>
          <w:rFonts w:ascii="Georgia" w:eastAsia="Times New Roman" w:hAnsi="Georgia" w:cs="Times New Roman"/>
          <w:b/>
          <w:i/>
          <w:sz w:val="20"/>
          <w:szCs w:val="20"/>
        </w:rPr>
        <w:t>Chair</w:t>
      </w:r>
      <w:r w:rsidRPr="00F00528">
        <w:rPr>
          <w:rFonts w:ascii="Georgia" w:eastAsia="Times New Roman" w:hAnsi="Georgia" w:cs="Times New Roman"/>
          <w:b/>
          <w:i/>
          <w:sz w:val="20"/>
          <w:szCs w:val="20"/>
        </w:rPr>
        <w:tab/>
      </w:r>
      <w:r w:rsidR="007D1693" w:rsidRPr="00F00528">
        <w:rPr>
          <w:rFonts w:ascii="Georgia" w:eastAsia="Times New Roman" w:hAnsi="Georgia" w:cs="Times New Roman"/>
          <w:b/>
          <w:i/>
          <w:sz w:val="20"/>
          <w:szCs w:val="20"/>
        </w:rPr>
        <w:tab/>
        <w:t xml:space="preserve">Corporate </w:t>
      </w:r>
      <w:r w:rsidRPr="00F00528">
        <w:rPr>
          <w:rFonts w:ascii="Georgia" w:eastAsia="Times New Roman" w:hAnsi="Georgia" w:cs="Times New Roman"/>
          <w:b/>
          <w:i/>
          <w:sz w:val="20"/>
          <w:szCs w:val="20"/>
        </w:rPr>
        <w:t>Officer</w:t>
      </w:r>
    </w:p>
    <w:p w14:paraId="306A7C76" w14:textId="77777777" w:rsidR="000D3159" w:rsidRPr="00F00528" w:rsidRDefault="000D3159" w:rsidP="000D3159">
      <w:pPr>
        <w:spacing w:after="0" w:line="360" w:lineRule="auto"/>
        <w:ind w:left="720"/>
        <w:rPr>
          <w:rFonts w:ascii="Georgia" w:eastAsia="Times New Roman" w:hAnsi="Georgia" w:cs="Times New Roman"/>
          <w:i/>
          <w:sz w:val="21"/>
          <w:szCs w:val="21"/>
        </w:rPr>
      </w:pPr>
    </w:p>
    <w:p w14:paraId="00358952" w14:textId="5CA5B7AA" w:rsidR="000D3159" w:rsidRDefault="000D3159" w:rsidP="00982385">
      <w:pPr>
        <w:spacing w:after="0" w:line="360" w:lineRule="auto"/>
        <w:ind w:left="720"/>
        <w:rPr>
          <w:rFonts w:ascii="Georgia" w:eastAsia="Times New Roman" w:hAnsi="Georgia" w:cs="Times New Roman"/>
          <w:i/>
          <w:sz w:val="18"/>
          <w:szCs w:val="18"/>
        </w:rPr>
      </w:pPr>
      <w:r w:rsidRPr="00F00528">
        <w:rPr>
          <w:rFonts w:ascii="Georgia" w:eastAsia="Times New Roman" w:hAnsi="Georgia" w:cs="Times New Roman"/>
          <w:i/>
          <w:sz w:val="18"/>
          <w:szCs w:val="18"/>
        </w:rPr>
        <w:t xml:space="preserve">I hereby certify that this is a true copy of the North Coast Regional District Bylaw No. </w:t>
      </w:r>
      <w:r w:rsidR="00D27918">
        <w:rPr>
          <w:rFonts w:ascii="Georgia" w:eastAsia="Times New Roman" w:hAnsi="Georgia" w:cs="Times New Roman"/>
          <w:i/>
          <w:sz w:val="18"/>
          <w:szCs w:val="18"/>
        </w:rPr>
        <w:t xml:space="preserve">708, </w:t>
      </w:r>
      <w:r w:rsidR="0092160C">
        <w:rPr>
          <w:rFonts w:ascii="Georgia" w:eastAsia="Times New Roman" w:hAnsi="Georgia" w:cs="Times New Roman"/>
          <w:i/>
          <w:sz w:val="18"/>
          <w:szCs w:val="18"/>
        </w:rPr>
        <w:t>2026</w:t>
      </w:r>
      <w:r w:rsidR="00982385" w:rsidRPr="00F00528">
        <w:rPr>
          <w:rFonts w:ascii="Georgia" w:eastAsia="Times New Roman" w:hAnsi="Georgia" w:cs="Times New Roman"/>
          <w:i/>
          <w:sz w:val="18"/>
          <w:szCs w:val="18"/>
        </w:rPr>
        <w:t>.</w:t>
      </w:r>
    </w:p>
    <w:p w14:paraId="0C1D5686" w14:textId="5C8D19A3" w:rsidR="00D27918" w:rsidRDefault="00D27918">
      <w:pPr>
        <w:rPr>
          <w:rFonts w:ascii="Georgia" w:eastAsia="Times New Roman" w:hAnsi="Georgia" w:cs="Times New Roman"/>
          <w:i/>
          <w:sz w:val="18"/>
          <w:szCs w:val="18"/>
        </w:rPr>
      </w:pPr>
      <w:r>
        <w:rPr>
          <w:rFonts w:ascii="Georgia" w:eastAsia="Times New Roman" w:hAnsi="Georgia" w:cs="Times New Roman"/>
          <w:i/>
          <w:sz w:val="18"/>
          <w:szCs w:val="18"/>
        </w:rPr>
        <w:br w:type="page"/>
      </w:r>
    </w:p>
    <w:p w14:paraId="285C6ABD" w14:textId="60D68017" w:rsidR="00045FB0" w:rsidRDefault="00045FB0" w:rsidP="006F1C68">
      <w:pPr>
        <w:spacing w:after="0" w:line="360" w:lineRule="auto"/>
        <w:ind w:left="720"/>
        <w:jc w:val="center"/>
        <w:rPr>
          <w:rFonts w:ascii="Georgia" w:eastAsia="Times New Roman" w:hAnsi="Georgia" w:cs="Times New Roman"/>
          <w:b/>
          <w:bCs/>
          <w:iCs/>
          <w:u w:val="single"/>
        </w:rPr>
      </w:pPr>
      <w:r>
        <w:rPr>
          <w:rFonts w:ascii="Georgia" w:eastAsia="Times New Roman" w:hAnsi="Georgia" w:cs="Times New Roman"/>
          <w:b/>
          <w:bCs/>
          <w:iCs/>
          <w:u w:val="single"/>
        </w:rPr>
        <w:lastRenderedPageBreak/>
        <w:t>Schedule A</w:t>
      </w:r>
    </w:p>
    <w:p w14:paraId="3DBA78C2" w14:textId="3638492F" w:rsidR="00D27918" w:rsidRPr="006F1C68" w:rsidRDefault="006F1C68" w:rsidP="006F1C68">
      <w:pPr>
        <w:spacing w:after="0" w:line="360" w:lineRule="auto"/>
        <w:ind w:left="720"/>
        <w:jc w:val="center"/>
        <w:rPr>
          <w:rFonts w:ascii="Georgia" w:eastAsia="Times New Roman" w:hAnsi="Georgia" w:cs="Times New Roman"/>
          <w:b/>
          <w:bCs/>
          <w:iCs/>
          <w:u w:val="single"/>
        </w:rPr>
      </w:pPr>
      <w:r w:rsidRPr="006F1C68">
        <w:rPr>
          <w:rFonts w:ascii="Georgia" w:eastAsia="Times New Roman" w:hAnsi="Georgia" w:cs="Times New Roman"/>
          <w:b/>
          <w:bCs/>
          <w:iCs/>
          <w:u w:val="single"/>
        </w:rPr>
        <w:t xml:space="preserve">Section 13.0 </w:t>
      </w:r>
      <w:r w:rsidR="00D27918" w:rsidRPr="006F1C68">
        <w:rPr>
          <w:rFonts w:ascii="Georgia" w:eastAsia="Times New Roman" w:hAnsi="Georgia" w:cs="Times New Roman"/>
          <w:b/>
          <w:bCs/>
          <w:iCs/>
          <w:u w:val="single"/>
        </w:rPr>
        <w:t>Temporary Uses</w:t>
      </w:r>
    </w:p>
    <w:p w14:paraId="35B777A7" w14:textId="77777777" w:rsidR="00D27918" w:rsidRPr="006F1C68" w:rsidRDefault="00D27918" w:rsidP="006F1C68">
      <w:pPr>
        <w:spacing w:after="0" w:line="360" w:lineRule="auto"/>
        <w:ind w:left="720"/>
        <w:jc w:val="both"/>
        <w:rPr>
          <w:rFonts w:ascii="Georgia" w:eastAsia="Times New Roman" w:hAnsi="Georgia" w:cs="Times New Roman"/>
          <w:b/>
          <w:bCs/>
          <w:i/>
        </w:rPr>
      </w:pPr>
      <w:r w:rsidRPr="006F1C68">
        <w:rPr>
          <w:rFonts w:ascii="Georgia" w:eastAsia="Times New Roman" w:hAnsi="Georgia" w:cs="Times New Roman"/>
          <w:b/>
          <w:bCs/>
          <w:i/>
        </w:rPr>
        <w:t>Objectives</w:t>
      </w:r>
    </w:p>
    <w:p w14:paraId="6F8426E9" w14:textId="0529347F" w:rsidR="00D27918" w:rsidRPr="006F1C68" w:rsidRDefault="00D27918" w:rsidP="006F1C68">
      <w:pPr>
        <w:spacing w:after="0" w:line="360" w:lineRule="auto"/>
        <w:ind w:left="720"/>
        <w:jc w:val="both"/>
        <w:rPr>
          <w:rFonts w:ascii="Georgia" w:eastAsia="Times New Roman" w:hAnsi="Georgia" w:cs="Times New Roman"/>
          <w:iCs/>
        </w:rPr>
      </w:pPr>
      <w:r w:rsidRPr="006F1C68">
        <w:rPr>
          <w:rFonts w:ascii="Georgia" w:eastAsia="Times New Roman" w:hAnsi="Georgia" w:cs="Times New Roman"/>
          <w:iCs/>
        </w:rPr>
        <w:t xml:space="preserve">O1. To </w:t>
      </w:r>
      <w:r w:rsidR="0043742A">
        <w:rPr>
          <w:rFonts w:ascii="Georgia" w:eastAsia="Times New Roman" w:hAnsi="Georgia" w:cs="Times New Roman"/>
          <w:iCs/>
        </w:rPr>
        <w:t>specify general</w:t>
      </w:r>
      <w:r w:rsidR="008E4C33">
        <w:rPr>
          <w:rFonts w:ascii="Georgia" w:eastAsia="Times New Roman" w:hAnsi="Georgia" w:cs="Times New Roman"/>
          <w:iCs/>
        </w:rPr>
        <w:t xml:space="preserve"> conditions under which certain</w:t>
      </w:r>
      <w:r w:rsidRPr="006F1C68">
        <w:rPr>
          <w:rFonts w:ascii="Georgia" w:eastAsia="Times New Roman" w:hAnsi="Georgia" w:cs="Times New Roman"/>
          <w:iCs/>
        </w:rPr>
        <w:t xml:space="preserve"> commercial, industrial and other uses to be located on </w:t>
      </w:r>
      <w:r w:rsidR="006F1C68">
        <w:rPr>
          <w:rFonts w:ascii="Georgia" w:eastAsia="Times New Roman" w:hAnsi="Georgia" w:cs="Times New Roman"/>
          <w:iCs/>
        </w:rPr>
        <w:t>Moresby Island</w:t>
      </w:r>
      <w:r w:rsidRPr="006F1C68">
        <w:rPr>
          <w:rFonts w:ascii="Georgia" w:eastAsia="Times New Roman" w:hAnsi="Georgia" w:cs="Times New Roman"/>
          <w:iCs/>
        </w:rPr>
        <w:t xml:space="preserve"> </w:t>
      </w:r>
      <w:r w:rsidR="00FE45E9">
        <w:rPr>
          <w:rFonts w:ascii="Georgia" w:eastAsia="Times New Roman" w:hAnsi="Georgia" w:cs="Times New Roman"/>
          <w:iCs/>
        </w:rPr>
        <w:t>may be allowed</w:t>
      </w:r>
      <w:r w:rsidRPr="006F1C68">
        <w:rPr>
          <w:rFonts w:ascii="Georgia" w:eastAsia="Times New Roman" w:hAnsi="Georgia" w:cs="Times New Roman"/>
          <w:iCs/>
        </w:rPr>
        <w:t>.</w:t>
      </w:r>
    </w:p>
    <w:p w14:paraId="696A3DFB" w14:textId="77777777" w:rsidR="006F1C68" w:rsidRPr="006F1C68" w:rsidRDefault="006F1C68" w:rsidP="006F1C68">
      <w:pPr>
        <w:spacing w:after="0" w:line="360" w:lineRule="auto"/>
        <w:ind w:left="720"/>
        <w:jc w:val="both"/>
        <w:rPr>
          <w:rFonts w:ascii="Georgia" w:eastAsia="Times New Roman" w:hAnsi="Georgia" w:cs="Times New Roman"/>
          <w:i/>
        </w:rPr>
      </w:pPr>
    </w:p>
    <w:p w14:paraId="3BD5BE78" w14:textId="77777777" w:rsidR="00D27918" w:rsidRPr="006F1C68" w:rsidRDefault="00D27918" w:rsidP="006F1C68">
      <w:pPr>
        <w:spacing w:after="0" w:line="360" w:lineRule="auto"/>
        <w:ind w:left="720"/>
        <w:jc w:val="both"/>
        <w:rPr>
          <w:rFonts w:ascii="Georgia" w:eastAsia="Times New Roman" w:hAnsi="Georgia" w:cs="Times New Roman"/>
          <w:b/>
          <w:bCs/>
          <w:i/>
        </w:rPr>
      </w:pPr>
      <w:r w:rsidRPr="006F1C68">
        <w:rPr>
          <w:rFonts w:ascii="Georgia" w:eastAsia="Times New Roman" w:hAnsi="Georgia" w:cs="Times New Roman"/>
          <w:b/>
          <w:bCs/>
          <w:i/>
        </w:rPr>
        <w:t>Policies</w:t>
      </w:r>
    </w:p>
    <w:p w14:paraId="43D6DEC2" w14:textId="23E48140" w:rsidR="00D27918" w:rsidRPr="006F1C68" w:rsidRDefault="00D27918" w:rsidP="006F1C68">
      <w:pPr>
        <w:spacing w:after="0" w:line="360" w:lineRule="auto"/>
        <w:ind w:left="720"/>
        <w:jc w:val="both"/>
        <w:rPr>
          <w:rFonts w:ascii="Georgia" w:eastAsia="Times New Roman" w:hAnsi="Georgia" w:cs="Times New Roman"/>
          <w:iCs/>
        </w:rPr>
      </w:pPr>
      <w:r w:rsidRPr="006F1C68">
        <w:rPr>
          <w:rFonts w:ascii="Georgia" w:eastAsia="Times New Roman" w:hAnsi="Georgia" w:cs="Times New Roman"/>
          <w:iCs/>
        </w:rPr>
        <w:t>P 1. Within the planning area the Regional District may issue</w:t>
      </w:r>
      <w:r w:rsidR="006F1C68" w:rsidRPr="006F1C68">
        <w:rPr>
          <w:rFonts w:ascii="Georgia" w:eastAsia="Times New Roman" w:hAnsi="Georgia" w:cs="Times New Roman"/>
          <w:iCs/>
        </w:rPr>
        <w:t xml:space="preserve"> </w:t>
      </w:r>
      <w:r w:rsidRPr="006F1C68">
        <w:rPr>
          <w:rFonts w:ascii="Georgia" w:eastAsia="Times New Roman" w:hAnsi="Georgia" w:cs="Times New Roman"/>
          <w:iCs/>
        </w:rPr>
        <w:t xml:space="preserve">temporary use permits for </w:t>
      </w:r>
      <w:r w:rsidR="006F1C68" w:rsidRPr="006F1C68">
        <w:rPr>
          <w:rFonts w:ascii="Georgia" w:eastAsia="Times New Roman" w:hAnsi="Georgia" w:cs="Times New Roman"/>
          <w:iCs/>
        </w:rPr>
        <w:t>c</w:t>
      </w:r>
      <w:r w:rsidRPr="006F1C68">
        <w:rPr>
          <w:rFonts w:ascii="Georgia" w:eastAsia="Times New Roman" w:hAnsi="Georgia" w:cs="Times New Roman"/>
          <w:iCs/>
        </w:rPr>
        <w:t>ommercial, industrial or other uses</w:t>
      </w:r>
      <w:r w:rsidR="006F1C68" w:rsidRPr="006F1C68">
        <w:rPr>
          <w:rFonts w:ascii="Georgia" w:eastAsia="Times New Roman" w:hAnsi="Georgia" w:cs="Times New Roman"/>
          <w:iCs/>
        </w:rPr>
        <w:t xml:space="preserve"> </w:t>
      </w:r>
      <w:r w:rsidRPr="006F1C68">
        <w:rPr>
          <w:rFonts w:ascii="Georgia" w:eastAsia="Times New Roman" w:hAnsi="Georgia" w:cs="Times New Roman"/>
          <w:iCs/>
        </w:rPr>
        <w:t>pursuant to the temporary use provisions of the Local Government</w:t>
      </w:r>
      <w:r w:rsidR="006F1C68" w:rsidRPr="006F1C68">
        <w:rPr>
          <w:rFonts w:ascii="Georgia" w:eastAsia="Times New Roman" w:hAnsi="Georgia" w:cs="Times New Roman"/>
          <w:iCs/>
        </w:rPr>
        <w:t xml:space="preserve"> </w:t>
      </w:r>
      <w:r w:rsidRPr="006F1C68">
        <w:rPr>
          <w:rFonts w:ascii="Georgia" w:eastAsia="Times New Roman" w:hAnsi="Georgia" w:cs="Times New Roman"/>
          <w:iCs/>
        </w:rPr>
        <w:t>Act.</w:t>
      </w:r>
    </w:p>
    <w:p w14:paraId="65143783" w14:textId="77777777" w:rsidR="006F1C68" w:rsidRPr="006F1C68" w:rsidRDefault="006F1C68" w:rsidP="006F1C68">
      <w:pPr>
        <w:spacing w:after="0" w:line="360" w:lineRule="auto"/>
        <w:ind w:left="720"/>
        <w:jc w:val="both"/>
        <w:rPr>
          <w:rFonts w:ascii="Georgia" w:eastAsia="Times New Roman" w:hAnsi="Georgia" w:cs="Times New Roman"/>
          <w:iCs/>
        </w:rPr>
      </w:pPr>
    </w:p>
    <w:p w14:paraId="6C168F39" w14:textId="54DE8DA1" w:rsidR="00D27918" w:rsidRPr="006F1C68" w:rsidRDefault="00D27918" w:rsidP="006F1C68">
      <w:pPr>
        <w:spacing w:after="0" w:line="360" w:lineRule="auto"/>
        <w:ind w:left="720"/>
        <w:jc w:val="both"/>
        <w:rPr>
          <w:rFonts w:ascii="Georgia" w:eastAsia="Times New Roman" w:hAnsi="Georgia" w:cs="Times New Roman"/>
          <w:iCs/>
        </w:rPr>
      </w:pPr>
      <w:r w:rsidRPr="006F1C68">
        <w:rPr>
          <w:rFonts w:ascii="Georgia" w:eastAsia="Times New Roman" w:hAnsi="Georgia" w:cs="Times New Roman"/>
          <w:iCs/>
        </w:rPr>
        <w:t>P 2. The following considerations shall be taken into account in</w:t>
      </w:r>
      <w:r w:rsidR="006F1C68" w:rsidRPr="006F1C68">
        <w:rPr>
          <w:rFonts w:ascii="Georgia" w:eastAsia="Times New Roman" w:hAnsi="Georgia" w:cs="Times New Roman"/>
          <w:iCs/>
        </w:rPr>
        <w:t xml:space="preserve"> </w:t>
      </w:r>
      <w:r w:rsidRPr="006F1C68">
        <w:rPr>
          <w:rFonts w:ascii="Georgia" w:eastAsia="Times New Roman" w:hAnsi="Georgia" w:cs="Times New Roman"/>
          <w:iCs/>
        </w:rPr>
        <w:t>evaluating applications for temporary industrial or temporary</w:t>
      </w:r>
      <w:r w:rsidR="006F1C68" w:rsidRPr="006F1C68">
        <w:rPr>
          <w:rFonts w:ascii="Georgia" w:eastAsia="Times New Roman" w:hAnsi="Georgia" w:cs="Times New Roman"/>
          <w:iCs/>
        </w:rPr>
        <w:t xml:space="preserve"> </w:t>
      </w:r>
      <w:r w:rsidRPr="006F1C68">
        <w:rPr>
          <w:rFonts w:ascii="Georgia" w:eastAsia="Times New Roman" w:hAnsi="Georgia" w:cs="Times New Roman"/>
          <w:iCs/>
        </w:rPr>
        <w:t>commercial use permits:</w:t>
      </w:r>
    </w:p>
    <w:p w14:paraId="59949327" w14:textId="33E16D97" w:rsidR="00D27918" w:rsidRPr="006F1C68" w:rsidRDefault="00D27918" w:rsidP="006F1C68">
      <w:pPr>
        <w:pStyle w:val="ListParagraph"/>
        <w:numPr>
          <w:ilvl w:val="1"/>
          <w:numId w:val="23"/>
        </w:numPr>
        <w:spacing w:after="0" w:line="360" w:lineRule="auto"/>
        <w:jc w:val="both"/>
        <w:rPr>
          <w:rFonts w:ascii="Georgia" w:eastAsia="Times New Roman" w:hAnsi="Georgia" w:cs="Times New Roman"/>
          <w:iCs/>
        </w:rPr>
      </w:pPr>
      <w:r w:rsidRPr="006F1C68">
        <w:rPr>
          <w:rFonts w:ascii="Georgia" w:eastAsia="Times New Roman" w:hAnsi="Georgia" w:cs="Times New Roman"/>
          <w:iCs/>
        </w:rPr>
        <w:t>the time period, days of the week and scale of activity permitted on</w:t>
      </w:r>
      <w:r w:rsidR="006F1C68" w:rsidRPr="006F1C68">
        <w:rPr>
          <w:rFonts w:ascii="Georgia" w:eastAsia="Times New Roman" w:hAnsi="Georgia" w:cs="Times New Roman"/>
          <w:iCs/>
        </w:rPr>
        <w:t xml:space="preserve"> </w:t>
      </w:r>
      <w:r w:rsidRPr="006F1C68">
        <w:rPr>
          <w:rFonts w:ascii="Georgia" w:eastAsia="Times New Roman" w:hAnsi="Georgia" w:cs="Times New Roman"/>
          <w:iCs/>
        </w:rPr>
        <w:t>the site may be specified in the permit;</w:t>
      </w:r>
    </w:p>
    <w:p w14:paraId="6D383374" w14:textId="688E744D" w:rsidR="00D27918" w:rsidRPr="006F1C68" w:rsidRDefault="00D27918" w:rsidP="006F1C68">
      <w:pPr>
        <w:pStyle w:val="ListParagraph"/>
        <w:numPr>
          <w:ilvl w:val="1"/>
          <w:numId w:val="23"/>
        </w:numPr>
        <w:spacing w:after="0" w:line="360" w:lineRule="auto"/>
        <w:jc w:val="both"/>
        <w:rPr>
          <w:rFonts w:ascii="Georgia" w:eastAsia="Times New Roman" w:hAnsi="Georgia" w:cs="Times New Roman"/>
          <w:iCs/>
        </w:rPr>
      </w:pPr>
      <w:r w:rsidRPr="006F1C68">
        <w:rPr>
          <w:rFonts w:ascii="Georgia" w:eastAsia="Times New Roman" w:hAnsi="Georgia" w:cs="Times New Roman"/>
          <w:iCs/>
        </w:rPr>
        <w:t xml:space="preserve">the temporary use does not create a disruption to a </w:t>
      </w:r>
      <w:proofErr w:type="spellStart"/>
      <w:r w:rsidRPr="006F1C68">
        <w:rPr>
          <w:rFonts w:ascii="Georgia" w:eastAsia="Times New Roman" w:hAnsi="Georgia" w:cs="Times New Roman"/>
          <w:iCs/>
        </w:rPr>
        <w:t>neighbouring</w:t>
      </w:r>
      <w:proofErr w:type="spellEnd"/>
      <w:r w:rsidR="006F1C68" w:rsidRPr="006F1C68">
        <w:rPr>
          <w:rFonts w:ascii="Georgia" w:eastAsia="Times New Roman" w:hAnsi="Georgia" w:cs="Times New Roman"/>
          <w:iCs/>
        </w:rPr>
        <w:t xml:space="preserve"> </w:t>
      </w:r>
      <w:r w:rsidRPr="006F1C68">
        <w:rPr>
          <w:rFonts w:ascii="Georgia" w:eastAsia="Times New Roman" w:hAnsi="Georgia" w:cs="Times New Roman"/>
          <w:iCs/>
        </w:rPr>
        <w:t>residential area;</w:t>
      </w:r>
    </w:p>
    <w:p w14:paraId="2C1D5C94" w14:textId="749652CF" w:rsidR="00D27918" w:rsidRPr="006F1C68" w:rsidRDefault="00D27918" w:rsidP="006F1C68">
      <w:pPr>
        <w:pStyle w:val="ListParagraph"/>
        <w:numPr>
          <w:ilvl w:val="1"/>
          <w:numId w:val="23"/>
        </w:numPr>
        <w:spacing w:after="0" w:line="360" w:lineRule="auto"/>
        <w:jc w:val="both"/>
        <w:rPr>
          <w:rFonts w:ascii="Georgia" w:eastAsia="Times New Roman" w:hAnsi="Georgia" w:cs="Times New Roman"/>
          <w:iCs/>
        </w:rPr>
      </w:pPr>
      <w:r w:rsidRPr="006F1C68">
        <w:rPr>
          <w:rFonts w:ascii="Georgia" w:eastAsia="Times New Roman" w:hAnsi="Georgia" w:cs="Times New Roman"/>
          <w:iCs/>
        </w:rPr>
        <w:t xml:space="preserve">it being demonstrated that it is advantageous to the local </w:t>
      </w:r>
      <w:r w:rsidR="006F1C68">
        <w:rPr>
          <w:rFonts w:ascii="Georgia" w:eastAsia="Times New Roman" w:hAnsi="Georgia" w:cs="Times New Roman"/>
          <w:iCs/>
        </w:rPr>
        <w:t>Moresby Island</w:t>
      </w:r>
      <w:r w:rsidRPr="006F1C68">
        <w:rPr>
          <w:rFonts w:ascii="Georgia" w:eastAsia="Times New Roman" w:hAnsi="Georgia" w:cs="Times New Roman"/>
          <w:iCs/>
        </w:rPr>
        <w:t xml:space="preserve"> community to permit the intended use on a</w:t>
      </w:r>
      <w:r w:rsidR="006F1C68" w:rsidRPr="006F1C68">
        <w:rPr>
          <w:rFonts w:ascii="Georgia" w:eastAsia="Times New Roman" w:hAnsi="Georgia" w:cs="Times New Roman"/>
          <w:iCs/>
        </w:rPr>
        <w:t xml:space="preserve"> </w:t>
      </w:r>
      <w:r w:rsidRPr="006F1C68">
        <w:rPr>
          <w:rFonts w:ascii="Georgia" w:eastAsia="Times New Roman" w:hAnsi="Georgia" w:cs="Times New Roman"/>
          <w:iCs/>
        </w:rPr>
        <w:t>temporary basis;</w:t>
      </w:r>
    </w:p>
    <w:p w14:paraId="56F327D8" w14:textId="005958DC" w:rsidR="00D27918" w:rsidRPr="006F1C68" w:rsidRDefault="00D27918" w:rsidP="006F1C68">
      <w:pPr>
        <w:pStyle w:val="ListParagraph"/>
        <w:numPr>
          <w:ilvl w:val="1"/>
          <w:numId w:val="23"/>
        </w:numPr>
        <w:spacing w:after="0" w:line="360" w:lineRule="auto"/>
        <w:jc w:val="both"/>
        <w:rPr>
          <w:rFonts w:ascii="Georgia" w:eastAsia="Times New Roman" w:hAnsi="Georgia" w:cs="Times New Roman"/>
          <w:iCs/>
        </w:rPr>
      </w:pPr>
      <w:r w:rsidRPr="006F1C68">
        <w:rPr>
          <w:rFonts w:ascii="Georgia" w:eastAsia="Times New Roman" w:hAnsi="Georgia" w:cs="Times New Roman"/>
          <w:iCs/>
        </w:rPr>
        <w:t>no permanent buildings or structures shall be erected related to</w:t>
      </w:r>
      <w:r w:rsidR="006F1C68" w:rsidRPr="006F1C68">
        <w:rPr>
          <w:rFonts w:ascii="Georgia" w:eastAsia="Times New Roman" w:hAnsi="Georgia" w:cs="Times New Roman"/>
          <w:iCs/>
        </w:rPr>
        <w:t xml:space="preserve"> </w:t>
      </w:r>
      <w:r w:rsidRPr="006F1C68">
        <w:rPr>
          <w:rFonts w:ascii="Georgia" w:eastAsia="Times New Roman" w:hAnsi="Georgia" w:cs="Times New Roman"/>
          <w:iCs/>
        </w:rPr>
        <w:t>the intended use;</w:t>
      </w:r>
    </w:p>
    <w:p w14:paraId="122603E7" w14:textId="357A7F17" w:rsidR="00D27918" w:rsidRPr="006F1C68" w:rsidRDefault="00D27918" w:rsidP="006F1C68">
      <w:pPr>
        <w:pStyle w:val="ListParagraph"/>
        <w:numPr>
          <w:ilvl w:val="1"/>
          <w:numId w:val="23"/>
        </w:numPr>
        <w:spacing w:after="0" w:line="360" w:lineRule="auto"/>
        <w:jc w:val="both"/>
        <w:rPr>
          <w:rFonts w:ascii="Georgia" w:eastAsia="Times New Roman" w:hAnsi="Georgia" w:cs="Times New Roman"/>
          <w:iCs/>
        </w:rPr>
      </w:pPr>
      <w:r w:rsidRPr="006F1C68">
        <w:rPr>
          <w:rFonts w:ascii="Georgia" w:eastAsia="Times New Roman" w:hAnsi="Georgia" w:cs="Times New Roman"/>
          <w:iCs/>
        </w:rPr>
        <w:t>adequate access and sewer and water servicing are provided</w:t>
      </w:r>
      <w:r w:rsidR="006F1C68" w:rsidRPr="006F1C68">
        <w:rPr>
          <w:rFonts w:ascii="Georgia" w:eastAsia="Times New Roman" w:hAnsi="Georgia" w:cs="Times New Roman"/>
          <w:iCs/>
        </w:rPr>
        <w:t xml:space="preserve"> </w:t>
      </w:r>
      <w:r w:rsidRPr="006F1C68">
        <w:rPr>
          <w:rFonts w:ascii="Georgia" w:eastAsia="Times New Roman" w:hAnsi="Georgia" w:cs="Times New Roman"/>
          <w:iCs/>
        </w:rPr>
        <w:t>(where applicable);</w:t>
      </w:r>
    </w:p>
    <w:p w14:paraId="7AB8C36A" w14:textId="67127D45" w:rsidR="00D27918" w:rsidRPr="006F1C68" w:rsidRDefault="00D27918" w:rsidP="006F1C68">
      <w:pPr>
        <w:pStyle w:val="ListParagraph"/>
        <w:numPr>
          <w:ilvl w:val="1"/>
          <w:numId w:val="23"/>
        </w:numPr>
        <w:spacing w:after="0" w:line="360" w:lineRule="auto"/>
        <w:jc w:val="both"/>
        <w:rPr>
          <w:rFonts w:ascii="Georgia" w:eastAsia="Times New Roman" w:hAnsi="Georgia" w:cs="Times New Roman"/>
          <w:iCs/>
        </w:rPr>
      </w:pPr>
      <w:r w:rsidRPr="006F1C68">
        <w:rPr>
          <w:rFonts w:ascii="Georgia" w:eastAsia="Times New Roman" w:hAnsi="Georgia" w:cs="Times New Roman"/>
          <w:iCs/>
        </w:rPr>
        <w:t>the applicant providing evidence, satisfactory to the Regional</w:t>
      </w:r>
      <w:r w:rsidR="006F1C68" w:rsidRPr="006F1C68">
        <w:rPr>
          <w:rFonts w:ascii="Georgia" w:eastAsia="Times New Roman" w:hAnsi="Georgia" w:cs="Times New Roman"/>
          <w:iCs/>
        </w:rPr>
        <w:t xml:space="preserve"> </w:t>
      </w:r>
      <w:r w:rsidRPr="006F1C68">
        <w:rPr>
          <w:rFonts w:ascii="Georgia" w:eastAsia="Times New Roman" w:hAnsi="Georgia" w:cs="Times New Roman"/>
          <w:iCs/>
        </w:rPr>
        <w:t>District Board, that the intended use will not adversely affect the</w:t>
      </w:r>
      <w:r w:rsidR="006F1C68" w:rsidRPr="006F1C68">
        <w:rPr>
          <w:rFonts w:ascii="Georgia" w:eastAsia="Times New Roman" w:hAnsi="Georgia" w:cs="Times New Roman"/>
          <w:iCs/>
        </w:rPr>
        <w:t xml:space="preserve"> </w:t>
      </w:r>
      <w:r w:rsidRPr="006F1C68">
        <w:rPr>
          <w:rFonts w:ascii="Georgia" w:eastAsia="Times New Roman" w:hAnsi="Georgia" w:cs="Times New Roman"/>
          <w:iCs/>
        </w:rPr>
        <w:t>local groundwater supply or the quality of the natural environment</w:t>
      </w:r>
      <w:r w:rsidR="006F1C68" w:rsidRPr="006F1C68">
        <w:rPr>
          <w:rFonts w:ascii="Georgia" w:eastAsia="Times New Roman" w:hAnsi="Georgia" w:cs="Times New Roman"/>
          <w:iCs/>
        </w:rPr>
        <w:t xml:space="preserve"> </w:t>
      </w:r>
      <w:r w:rsidRPr="006F1C68">
        <w:rPr>
          <w:rFonts w:ascii="Georgia" w:eastAsia="Times New Roman" w:hAnsi="Georgia" w:cs="Times New Roman"/>
          <w:iCs/>
        </w:rPr>
        <w:t>(including the marine environment);</w:t>
      </w:r>
    </w:p>
    <w:p w14:paraId="09BD382D" w14:textId="7DF287C8" w:rsidR="00D27918" w:rsidRPr="006F1C68" w:rsidRDefault="00D27918" w:rsidP="006F1C68">
      <w:pPr>
        <w:pStyle w:val="ListParagraph"/>
        <w:numPr>
          <w:ilvl w:val="1"/>
          <w:numId w:val="23"/>
        </w:numPr>
        <w:spacing w:after="0" w:line="360" w:lineRule="auto"/>
        <w:jc w:val="both"/>
        <w:rPr>
          <w:rFonts w:ascii="Georgia" w:eastAsia="Times New Roman" w:hAnsi="Georgia" w:cs="Times New Roman"/>
          <w:iCs/>
        </w:rPr>
      </w:pPr>
      <w:r w:rsidRPr="006F1C68">
        <w:rPr>
          <w:rFonts w:ascii="Georgia" w:eastAsia="Times New Roman" w:hAnsi="Georgia" w:cs="Times New Roman"/>
          <w:iCs/>
        </w:rPr>
        <w:t>the permit applicant provides evidence to demonstrate that</w:t>
      </w:r>
      <w:r w:rsidR="006F1C68" w:rsidRPr="006F1C68">
        <w:rPr>
          <w:rFonts w:ascii="Georgia" w:eastAsia="Times New Roman" w:hAnsi="Georgia" w:cs="Times New Roman"/>
          <w:iCs/>
        </w:rPr>
        <w:t xml:space="preserve"> </w:t>
      </w:r>
      <w:r w:rsidRPr="006F1C68">
        <w:rPr>
          <w:rFonts w:ascii="Georgia" w:eastAsia="Times New Roman" w:hAnsi="Georgia" w:cs="Times New Roman"/>
          <w:iCs/>
        </w:rPr>
        <w:t xml:space="preserve">alternative sites (including ones outside of </w:t>
      </w:r>
      <w:r w:rsidR="006F1C68" w:rsidRPr="006F1C68">
        <w:rPr>
          <w:rFonts w:ascii="Georgia" w:eastAsia="Times New Roman" w:hAnsi="Georgia" w:cs="Times New Roman"/>
          <w:iCs/>
        </w:rPr>
        <w:t xml:space="preserve"> </w:t>
      </w:r>
      <w:r w:rsidRPr="006F1C68">
        <w:rPr>
          <w:rFonts w:ascii="Georgia" w:eastAsia="Times New Roman" w:hAnsi="Georgia" w:cs="Times New Roman"/>
          <w:iCs/>
        </w:rPr>
        <w:t>the planning area) have</w:t>
      </w:r>
      <w:r w:rsidR="006F1C68" w:rsidRPr="006F1C68">
        <w:rPr>
          <w:rFonts w:ascii="Georgia" w:eastAsia="Times New Roman" w:hAnsi="Georgia" w:cs="Times New Roman"/>
          <w:iCs/>
        </w:rPr>
        <w:t xml:space="preserve"> </w:t>
      </w:r>
      <w:r w:rsidRPr="006F1C68">
        <w:rPr>
          <w:rFonts w:ascii="Georgia" w:eastAsia="Times New Roman" w:hAnsi="Georgia" w:cs="Times New Roman"/>
          <w:iCs/>
        </w:rPr>
        <w:t>been considered and were either found to not be available or were</w:t>
      </w:r>
      <w:r w:rsidR="006F1C68" w:rsidRPr="006F1C68">
        <w:rPr>
          <w:rFonts w:ascii="Georgia" w:eastAsia="Times New Roman" w:hAnsi="Georgia" w:cs="Times New Roman"/>
          <w:iCs/>
        </w:rPr>
        <w:t xml:space="preserve"> </w:t>
      </w:r>
      <w:r w:rsidRPr="006F1C68">
        <w:rPr>
          <w:rFonts w:ascii="Georgia" w:eastAsia="Times New Roman" w:hAnsi="Georgia" w:cs="Times New Roman"/>
          <w:iCs/>
        </w:rPr>
        <w:lastRenderedPageBreak/>
        <w:t>deemed to not be as suitable for the intended use as the proposed</w:t>
      </w:r>
      <w:r w:rsidR="006F1C68" w:rsidRPr="006F1C68">
        <w:rPr>
          <w:rFonts w:ascii="Georgia" w:eastAsia="Times New Roman" w:hAnsi="Georgia" w:cs="Times New Roman"/>
          <w:iCs/>
        </w:rPr>
        <w:t xml:space="preserve"> </w:t>
      </w:r>
      <w:r w:rsidRPr="006F1C68">
        <w:rPr>
          <w:rFonts w:ascii="Georgia" w:eastAsia="Times New Roman" w:hAnsi="Georgia" w:cs="Times New Roman"/>
          <w:iCs/>
        </w:rPr>
        <w:t>site;</w:t>
      </w:r>
    </w:p>
    <w:p w14:paraId="55F86282" w14:textId="130FEC8B" w:rsidR="00D27918" w:rsidRPr="006F1C68" w:rsidRDefault="00D27918" w:rsidP="006F1C68">
      <w:pPr>
        <w:pStyle w:val="ListParagraph"/>
        <w:numPr>
          <w:ilvl w:val="1"/>
          <w:numId w:val="23"/>
        </w:numPr>
        <w:spacing w:after="0" w:line="360" w:lineRule="auto"/>
        <w:jc w:val="both"/>
        <w:rPr>
          <w:rFonts w:ascii="Georgia" w:eastAsia="Times New Roman" w:hAnsi="Georgia" w:cs="Times New Roman"/>
          <w:iCs/>
        </w:rPr>
      </w:pPr>
      <w:r w:rsidRPr="006F1C68">
        <w:rPr>
          <w:rFonts w:ascii="Georgia" w:eastAsia="Times New Roman" w:hAnsi="Georgia" w:cs="Times New Roman"/>
          <w:iCs/>
        </w:rPr>
        <w:t>the applicant providing a plan of remedial work to be undertaken</w:t>
      </w:r>
      <w:r w:rsidR="006F1C68" w:rsidRPr="006F1C68">
        <w:rPr>
          <w:rFonts w:ascii="Georgia" w:eastAsia="Times New Roman" w:hAnsi="Georgia" w:cs="Times New Roman"/>
          <w:iCs/>
        </w:rPr>
        <w:t xml:space="preserve"> </w:t>
      </w:r>
      <w:r w:rsidRPr="006F1C68">
        <w:rPr>
          <w:rFonts w:ascii="Georgia" w:eastAsia="Times New Roman" w:hAnsi="Georgia" w:cs="Times New Roman"/>
          <w:iCs/>
        </w:rPr>
        <w:t>at the end of the permit period in order to return the site to a state</w:t>
      </w:r>
      <w:r w:rsidR="006F1C68" w:rsidRPr="006F1C68">
        <w:rPr>
          <w:rFonts w:ascii="Georgia" w:eastAsia="Times New Roman" w:hAnsi="Georgia" w:cs="Times New Roman"/>
          <w:iCs/>
        </w:rPr>
        <w:t xml:space="preserve"> </w:t>
      </w:r>
      <w:r w:rsidRPr="006F1C68">
        <w:rPr>
          <w:rFonts w:ascii="Georgia" w:eastAsia="Times New Roman" w:hAnsi="Georgia" w:cs="Times New Roman"/>
          <w:iCs/>
        </w:rPr>
        <w:t xml:space="preserve">resembling its conditions </w:t>
      </w:r>
      <w:r w:rsidR="006F1C68" w:rsidRPr="006F1C68">
        <w:rPr>
          <w:rFonts w:ascii="Georgia" w:eastAsia="Times New Roman" w:hAnsi="Georgia" w:cs="Times New Roman"/>
          <w:iCs/>
        </w:rPr>
        <w:t xml:space="preserve">; and/or to a state of zoning compliance </w:t>
      </w:r>
      <w:r w:rsidRPr="006F1C68">
        <w:rPr>
          <w:rFonts w:ascii="Georgia" w:eastAsia="Times New Roman" w:hAnsi="Georgia" w:cs="Times New Roman"/>
          <w:iCs/>
        </w:rPr>
        <w:t>prior to the use being undertaken or to</w:t>
      </w:r>
      <w:r w:rsidR="006F1C68" w:rsidRPr="006F1C68">
        <w:rPr>
          <w:rFonts w:ascii="Georgia" w:eastAsia="Times New Roman" w:hAnsi="Georgia" w:cs="Times New Roman"/>
          <w:iCs/>
        </w:rPr>
        <w:t xml:space="preserve"> </w:t>
      </w:r>
      <w:r w:rsidRPr="006F1C68">
        <w:rPr>
          <w:rFonts w:ascii="Georgia" w:eastAsia="Times New Roman" w:hAnsi="Georgia" w:cs="Times New Roman"/>
          <w:iCs/>
        </w:rPr>
        <w:t>an alternative state, as agreed to by the Regional District Board;</w:t>
      </w:r>
      <w:r w:rsidR="006F1C68" w:rsidRPr="006F1C68">
        <w:rPr>
          <w:rFonts w:ascii="Georgia" w:eastAsia="Times New Roman" w:hAnsi="Georgia" w:cs="Times New Roman"/>
          <w:iCs/>
        </w:rPr>
        <w:t xml:space="preserve"> </w:t>
      </w:r>
      <w:r w:rsidRPr="006F1C68">
        <w:rPr>
          <w:rFonts w:ascii="Georgia" w:eastAsia="Times New Roman" w:hAnsi="Georgia" w:cs="Times New Roman"/>
          <w:iCs/>
        </w:rPr>
        <w:t>and</w:t>
      </w:r>
    </w:p>
    <w:p w14:paraId="40B15203" w14:textId="2448226D" w:rsidR="00D27918" w:rsidRPr="006F1C68" w:rsidRDefault="00D27918" w:rsidP="006F1C68">
      <w:pPr>
        <w:pStyle w:val="ListParagraph"/>
        <w:numPr>
          <w:ilvl w:val="1"/>
          <w:numId w:val="23"/>
        </w:numPr>
        <w:spacing w:after="0" w:line="360" w:lineRule="auto"/>
        <w:jc w:val="both"/>
        <w:rPr>
          <w:rFonts w:ascii="Georgia" w:eastAsia="Times New Roman" w:hAnsi="Georgia" w:cs="Times New Roman"/>
          <w:iCs/>
        </w:rPr>
      </w:pPr>
      <w:r w:rsidRPr="006F1C68">
        <w:rPr>
          <w:rFonts w:ascii="Georgia" w:eastAsia="Times New Roman" w:hAnsi="Georgia" w:cs="Times New Roman"/>
          <w:iCs/>
        </w:rPr>
        <w:t>such other considerations as the Regional District Board deems</w:t>
      </w:r>
      <w:r w:rsidR="006F1C68" w:rsidRPr="006F1C68">
        <w:rPr>
          <w:rFonts w:ascii="Georgia" w:eastAsia="Times New Roman" w:hAnsi="Georgia" w:cs="Times New Roman"/>
          <w:iCs/>
        </w:rPr>
        <w:t xml:space="preserve"> </w:t>
      </w:r>
      <w:r w:rsidRPr="006F1C68">
        <w:rPr>
          <w:rFonts w:ascii="Georgia" w:eastAsia="Times New Roman" w:hAnsi="Georgia" w:cs="Times New Roman"/>
          <w:iCs/>
        </w:rPr>
        <w:t>applicable with respect to a specific application.</w:t>
      </w:r>
    </w:p>
    <w:p w14:paraId="300669C4" w14:textId="3AAF56B3" w:rsidR="006F1C68" w:rsidRPr="006F1C68" w:rsidRDefault="006F1C68" w:rsidP="006F1C68">
      <w:pPr>
        <w:pStyle w:val="ListParagraph"/>
        <w:numPr>
          <w:ilvl w:val="1"/>
          <w:numId w:val="23"/>
        </w:numPr>
        <w:spacing w:after="0" w:line="360" w:lineRule="auto"/>
        <w:jc w:val="both"/>
        <w:rPr>
          <w:rFonts w:ascii="Georgia" w:eastAsia="Times New Roman" w:hAnsi="Georgia" w:cs="Times New Roman"/>
          <w:iCs/>
        </w:rPr>
      </w:pPr>
      <w:r w:rsidRPr="006F1C68">
        <w:rPr>
          <w:rFonts w:ascii="Georgia" w:eastAsia="Times New Roman" w:hAnsi="Georgia" w:cs="Times New Roman"/>
          <w:iCs/>
          <w:color w:val="000000"/>
        </w:rPr>
        <w:t xml:space="preserve">Where a temporary commercial use permit is issued to support </w:t>
      </w:r>
      <w:r w:rsidR="00E9783D">
        <w:rPr>
          <w:rFonts w:ascii="Georgia" w:eastAsia="Times New Roman" w:hAnsi="Georgia" w:cs="Times New Roman"/>
          <w:iCs/>
          <w:color w:val="000000"/>
        </w:rPr>
        <w:t>a use</w:t>
      </w:r>
      <w:r w:rsidR="00D55EDF">
        <w:rPr>
          <w:rFonts w:ascii="Georgia" w:eastAsia="Times New Roman" w:hAnsi="Georgia" w:cs="Times New Roman"/>
          <w:iCs/>
          <w:color w:val="000000"/>
        </w:rPr>
        <w:t xml:space="preserve"> that the</w:t>
      </w:r>
      <w:r w:rsidR="0051355B">
        <w:rPr>
          <w:rFonts w:ascii="Georgia" w:eastAsia="Times New Roman" w:hAnsi="Georgia" w:cs="Times New Roman"/>
          <w:iCs/>
          <w:color w:val="000000"/>
        </w:rPr>
        <w:t xml:space="preserve"> Board believes the</w:t>
      </w:r>
      <w:r w:rsidR="00D55EDF">
        <w:rPr>
          <w:rFonts w:ascii="Georgia" w:eastAsia="Times New Roman" w:hAnsi="Georgia" w:cs="Times New Roman"/>
          <w:iCs/>
          <w:color w:val="000000"/>
        </w:rPr>
        <w:t xml:space="preserve"> applicant may wish to continue beyond the initial </w:t>
      </w:r>
      <w:r w:rsidR="005071A2">
        <w:rPr>
          <w:rFonts w:ascii="Georgia" w:eastAsia="Times New Roman" w:hAnsi="Georgia" w:cs="Times New Roman"/>
          <w:iCs/>
          <w:color w:val="000000"/>
        </w:rPr>
        <w:t xml:space="preserve">term of the </w:t>
      </w:r>
      <w:r w:rsidR="00D55EDF">
        <w:rPr>
          <w:rFonts w:ascii="Georgia" w:eastAsia="Times New Roman" w:hAnsi="Georgia" w:cs="Times New Roman"/>
          <w:iCs/>
          <w:color w:val="000000"/>
        </w:rPr>
        <w:t xml:space="preserve">temporary use permit </w:t>
      </w:r>
      <w:r w:rsidR="0051355B">
        <w:rPr>
          <w:rFonts w:ascii="Georgia" w:eastAsia="Times New Roman" w:hAnsi="Georgia" w:cs="Times New Roman"/>
          <w:iCs/>
          <w:color w:val="000000"/>
        </w:rPr>
        <w:t>(an “I</w:t>
      </w:r>
      <w:r w:rsidRPr="006F1C68">
        <w:rPr>
          <w:rFonts w:ascii="Georgia" w:eastAsia="Times New Roman" w:hAnsi="Georgia" w:cs="Times New Roman"/>
          <w:iCs/>
          <w:color w:val="000000"/>
        </w:rPr>
        <w:t xml:space="preserve">ncubatory </w:t>
      </w:r>
      <w:r w:rsidR="0051355B">
        <w:rPr>
          <w:rFonts w:ascii="Georgia" w:eastAsia="Times New Roman" w:hAnsi="Georgia" w:cs="Times New Roman"/>
          <w:iCs/>
          <w:color w:val="000000"/>
        </w:rPr>
        <w:t>U</w:t>
      </w:r>
      <w:r w:rsidRPr="006F1C68">
        <w:rPr>
          <w:rFonts w:ascii="Georgia" w:eastAsia="Times New Roman" w:hAnsi="Georgia" w:cs="Times New Roman"/>
          <w:iCs/>
          <w:color w:val="000000"/>
        </w:rPr>
        <w:t>se</w:t>
      </w:r>
      <w:r w:rsidR="001E623B">
        <w:rPr>
          <w:rFonts w:ascii="Georgia" w:eastAsia="Times New Roman" w:hAnsi="Georgia" w:cs="Times New Roman"/>
          <w:iCs/>
          <w:color w:val="000000"/>
        </w:rPr>
        <w:t>”)</w:t>
      </w:r>
      <w:r w:rsidRPr="006F1C68">
        <w:rPr>
          <w:rFonts w:ascii="Georgia" w:eastAsia="Times New Roman" w:hAnsi="Georgia" w:cs="Times New Roman"/>
          <w:iCs/>
          <w:color w:val="000000"/>
        </w:rPr>
        <w:t xml:space="preserve"> and/or to enable short-term rental</w:t>
      </w:r>
      <w:r w:rsidR="001E623B">
        <w:rPr>
          <w:rFonts w:ascii="Georgia" w:eastAsia="Times New Roman" w:hAnsi="Georgia" w:cs="Times New Roman"/>
          <w:iCs/>
          <w:color w:val="000000"/>
        </w:rPr>
        <w:t xml:space="preserve"> of a residentially-zoned property</w:t>
      </w:r>
      <w:r w:rsidRPr="006F1C68">
        <w:rPr>
          <w:rFonts w:ascii="Georgia" w:eastAsia="Times New Roman" w:hAnsi="Georgia" w:cs="Times New Roman"/>
          <w:iCs/>
          <w:color w:val="000000"/>
        </w:rPr>
        <w:t>; the Regional District may require the property owner to  submit an application package for amendments to OCPs, zoning bylaws, or for additional permitting as a permit condition</w:t>
      </w:r>
      <w:r w:rsidR="007A757E">
        <w:rPr>
          <w:rFonts w:ascii="Georgia" w:eastAsia="Times New Roman" w:hAnsi="Georgia" w:cs="Times New Roman"/>
          <w:iCs/>
          <w:color w:val="000000"/>
        </w:rPr>
        <w:t>, within a specified period of time</w:t>
      </w:r>
      <w:r w:rsidRPr="006F1C68">
        <w:rPr>
          <w:rFonts w:ascii="Georgia" w:eastAsia="Times New Roman" w:hAnsi="Georgia" w:cs="Times New Roman"/>
          <w:iCs/>
          <w:color w:val="000000"/>
        </w:rPr>
        <w:t>.</w:t>
      </w:r>
    </w:p>
    <w:p w14:paraId="348366AA" w14:textId="77777777" w:rsidR="006F1C68" w:rsidRPr="006F1C68" w:rsidRDefault="006F1C68" w:rsidP="006F1C68">
      <w:pPr>
        <w:spacing w:after="0" w:line="360" w:lineRule="auto"/>
        <w:ind w:left="720"/>
        <w:jc w:val="both"/>
        <w:rPr>
          <w:rFonts w:ascii="Georgia" w:eastAsia="Times New Roman" w:hAnsi="Georgia" w:cs="Times New Roman"/>
          <w:iCs/>
        </w:rPr>
      </w:pPr>
    </w:p>
    <w:p w14:paraId="07E47F98" w14:textId="2032512B" w:rsidR="00D27918" w:rsidRPr="006F1C68" w:rsidRDefault="00D27918" w:rsidP="006F1C68">
      <w:pPr>
        <w:spacing w:after="0" w:line="360" w:lineRule="auto"/>
        <w:ind w:left="720"/>
        <w:jc w:val="both"/>
        <w:rPr>
          <w:rFonts w:ascii="Georgia" w:eastAsia="Times New Roman" w:hAnsi="Georgia" w:cs="Times New Roman"/>
          <w:iCs/>
        </w:rPr>
      </w:pPr>
      <w:r w:rsidRPr="006F1C68">
        <w:rPr>
          <w:rFonts w:ascii="Georgia" w:eastAsia="Times New Roman" w:hAnsi="Georgia" w:cs="Times New Roman"/>
          <w:iCs/>
        </w:rPr>
        <w:t>P 3. In cases where deemed appropriate, the Regional District Board may</w:t>
      </w:r>
      <w:r w:rsidR="006F1C68" w:rsidRPr="006F1C68">
        <w:rPr>
          <w:rFonts w:ascii="Georgia" w:eastAsia="Times New Roman" w:hAnsi="Georgia" w:cs="Times New Roman"/>
          <w:iCs/>
        </w:rPr>
        <w:t xml:space="preserve"> </w:t>
      </w:r>
      <w:r w:rsidRPr="006F1C68">
        <w:rPr>
          <w:rFonts w:ascii="Georgia" w:eastAsia="Times New Roman" w:hAnsi="Georgia" w:cs="Times New Roman"/>
          <w:iCs/>
        </w:rPr>
        <w:t>require that a bond (or other acceptable security) be posted so as to</w:t>
      </w:r>
      <w:r w:rsidR="006F1C68" w:rsidRPr="006F1C68">
        <w:rPr>
          <w:rFonts w:ascii="Georgia" w:eastAsia="Times New Roman" w:hAnsi="Georgia" w:cs="Times New Roman"/>
          <w:iCs/>
        </w:rPr>
        <w:t xml:space="preserve"> </w:t>
      </w:r>
      <w:r w:rsidRPr="006F1C68">
        <w:rPr>
          <w:rFonts w:ascii="Georgia" w:eastAsia="Times New Roman" w:hAnsi="Georgia" w:cs="Times New Roman"/>
          <w:iCs/>
        </w:rPr>
        <w:t>ensure compliance with the terms of the permit (if issued) and as a</w:t>
      </w:r>
      <w:r w:rsidR="006F1C68">
        <w:rPr>
          <w:rFonts w:ascii="Georgia" w:eastAsia="Times New Roman" w:hAnsi="Georgia" w:cs="Times New Roman"/>
          <w:iCs/>
        </w:rPr>
        <w:t xml:space="preserve"> </w:t>
      </w:r>
      <w:r w:rsidRPr="006F1C68">
        <w:rPr>
          <w:rFonts w:ascii="Georgia" w:eastAsia="Times New Roman" w:hAnsi="Georgia" w:cs="Times New Roman"/>
          <w:iCs/>
        </w:rPr>
        <w:t>means of guaranteeing that the temporary use is removed and the</w:t>
      </w:r>
      <w:r w:rsidR="006F1C68" w:rsidRPr="006F1C68">
        <w:rPr>
          <w:rFonts w:ascii="Georgia" w:eastAsia="Times New Roman" w:hAnsi="Georgia" w:cs="Times New Roman"/>
          <w:iCs/>
        </w:rPr>
        <w:t xml:space="preserve"> </w:t>
      </w:r>
      <w:r w:rsidRPr="006F1C68">
        <w:rPr>
          <w:rFonts w:ascii="Georgia" w:eastAsia="Times New Roman" w:hAnsi="Georgia" w:cs="Times New Roman"/>
          <w:iCs/>
        </w:rPr>
        <w:t>site rehabilitated (as required) at the expiry of the permit period.</w:t>
      </w:r>
    </w:p>
    <w:p w14:paraId="55F020C6" w14:textId="77777777" w:rsidR="006F1C68" w:rsidRPr="006F1C68" w:rsidRDefault="006F1C68" w:rsidP="006F1C68">
      <w:pPr>
        <w:spacing w:after="0" w:line="360" w:lineRule="auto"/>
        <w:ind w:left="720"/>
        <w:jc w:val="both"/>
        <w:rPr>
          <w:rFonts w:ascii="Georgia" w:eastAsia="Times New Roman" w:hAnsi="Georgia" w:cs="Times New Roman"/>
          <w:iCs/>
        </w:rPr>
      </w:pPr>
    </w:p>
    <w:sectPr w:rsidR="006F1C68" w:rsidRPr="006F1C68" w:rsidSect="00982385">
      <w:footerReference w:type="even" r:id="rId8"/>
      <w:footerReference w:type="default" r:id="rId9"/>
      <w:pgSz w:w="12240" w:h="15840"/>
      <w:pgMar w:top="568" w:right="1440" w:bottom="2795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2B7843" w14:textId="77777777" w:rsidR="00CB1693" w:rsidRDefault="00CB1693" w:rsidP="00D40990">
      <w:r>
        <w:separator/>
      </w:r>
    </w:p>
  </w:endnote>
  <w:endnote w:type="continuationSeparator" w:id="0">
    <w:p w14:paraId="10B8E292" w14:textId="77777777" w:rsidR="00CB1693" w:rsidRDefault="00CB1693" w:rsidP="00D40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T Sans">
    <w:panose1 w:val="020B0503020203020204"/>
    <w:charset w:val="00"/>
    <w:family w:val="swiss"/>
    <w:pitch w:val="variable"/>
    <w:sig w:usb0="A00002EF" w:usb1="5000204B" w:usb2="00000000" w:usb3="00000000" w:csb0="00000097" w:csb1="00000000"/>
  </w:font>
  <w:font w:name="Montserrat Light">
    <w:panose1 w:val="000004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0FFEA" w14:textId="77777777" w:rsidR="00CC3AF2" w:rsidRDefault="00CC3AF2" w:rsidP="00DD1563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99685C2" w14:textId="77777777" w:rsidR="00CC3AF2" w:rsidRDefault="00CC3AF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57510" w14:textId="77777777" w:rsidR="00CC3AF2" w:rsidRDefault="00CC3AF2"/>
  <w:p w14:paraId="7698B2F0" w14:textId="77777777" w:rsidR="00CC3AF2" w:rsidRPr="00083733" w:rsidRDefault="00CC3AF2" w:rsidP="00A36CFB">
    <w:pPr>
      <w:pStyle w:val="Footer"/>
      <w:framePr w:wrap="none" w:vAnchor="text" w:hAnchor="margin" w:xAlign="center" w:y="289"/>
      <w:rPr>
        <w:rStyle w:val="PageNumber"/>
        <w:rFonts w:ascii="PT Sans" w:hAnsi="PT Sans"/>
        <w:b/>
        <w:bCs/>
        <w:sz w:val="18"/>
        <w:szCs w:val="18"/>
      </w:rPr>
    </w:pPr>
    <w:r w:rsidRPr="00083733">
      <w:rPr>
        <w:rStyle w:val="PageNumber"/>
        <w:rFonts w:ascii="PT Sans" w:hAnsi="PT Sans"/>
        <w:b/>
        <w:bCs/>
        <w:sz w:val="18"/>
        <w:szCs w:val="18"/>
      </w:rPr>
      <w:fldChar w:fldCharType="begin"/>
    </w:r>
    <w:r w:rsidRPr="00083733">
      <w:rPr>
        <w:rStyle w:val="PageNumber"/>
        <w:rFonts w:ascii="PT Sans" w:hAnsi="PT Sans"/>
        <w:b/>
        <w:bCs/>
        <w:sz w:val="18"/>
        <w:szCs w:val="18"/>
      </w:rPr>
      <w:instrText xml:space="preserve">PAGE  </w:instrText>
    </w:r>
    <w:r w:rsidRPr="00083733">
      <w:rPr>
        <w:rStyle w:val="PageNumber"/>
        <w:rFonts w:ascii="PT Sans" w:hAnsi="PT Sans"/>
        <w:b/>
        <w:bCs/>
        <w:sz w:val="18"/>
        <w:szCs w:val="18"/>
      </w:rPr>
      <w:fldChar w:fldCharType="separate"/>
    </w:r>
    <w:r w:rsidR="00081B94">
      <w:rPr>
        <w:rStyle w:val="PageNumber"/>
        <w:rFonts w:ascii="PT Sans" w:hAnsi="PT Sans"/>
        <w:b/>
        <w:bCs/>
        <w:noProof/>
        <w:sz w:val="18"/>
        <w:szCs w:val="18"/>
      </w:rPr>
      <w:t>2</w:t>
    </w:r>
    <w:r w:rsidRPr="00083733">
      <w:rPr>
        <w:rStyle w:val="PageNumber"/>
        <w:rFonts w:ascii="PT Sans" w:hAnsi="PT Sans"/>
        <w:b/>
        <w:bCs/>
        <w:sz w:val="18"/>
        <w:szCs w:val="18"/>
      </w:rPr>
      <w:fldChar w:fldCharType="end"/>
    </w:r>
  </w:p>
  <w:tbl>
    <w:tblPr>
      <w:tblStyle w:val="TableGrid"/>
      <w:tblW w:w="0" w:type="auto"/>
      <w:tblBorders>
        <w:top w:val="single" w:sz="18" w:space="0" w:color="BFBFBF" w:themeColor="background1" w:themeShade="BF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6"/>
      <w:gridCol w:w="3117"/>
      <w:gridCol w:w="3117"/>
    </w:tblGrid>
    <w:tr w:rsidR="00CC3AF2" w14:paraId="12D403A9" w14:textId="77777777" w:rsidTr="00083733">
      <w:trPr>
        <w:trHeight w:val="560"/>
      </w:trPr>
      <w:tc>
        <w:tcPr>
          <w:tcW w:w="3116" w:type="dxa"/>
        </w:tcPr>
        <w:p w14:paraId="5B159001" w14:textId="77777777" w:rsidR="00CC3AF2" w:rsidRDefault="00CC3AF2" w:rsidP="005E36A1">
          <w:pPr>
            <w:pStyle w:val="Footer"/>
            <w:tabs>
              <w:tab w:val="clear" w:pos="4680"/>
              <w:tab w:val="center" w:pos="4536"/>
            </w:tabs>
            <w:spacing w:after="0" w:line="240" w:lineRule="auto"/>
            <w:rPr>
              <w:rFonts w:ascii="PT Sans" w:hAnsi="PT Sans" w:cs="Arial"/>
              <w:b/>
              <w:sz w:val="18"/>
              <w:szCs w:val="18"/>
              <w:lang w:val="en-CA"/>
            </w:rPr>
          </w:pPr>
        </w:p>
        <w:p w14:paraId="65426914" w14:textId="2314996A" w:rsidR="00CC3AF2" w:rsidRDefault="00CC3AF2" w:rsidP="00CC3AF2">
          <w:pPr>
            <w:pStyle w:val="Footer"/>
            <w:tabs>
              <w:tab w:val="clear" w:pos="4680"/>
              <w:tab w:val="center" w:pos="4536"/>
            </w:tabs>
            <w:spacing w:line="360" w:lineRule="auto"/>
            <w:rPr>
              <w:rFonts w:ascii="Montserrat Light" w:hAnsi="Montserrat Light" w:cs="Arial"/>
              <w:sz w:val="16"/>
              <w:szCs w:val="16"/>
              <w:lang w:val="en-CA"/>
            </w:rPr>
          </w:pPr>
          <w:r w:rsidRPr="00083733">
            <w:rPr>
              <w:rFonts w:ascii="PT Sans" w:hAnsi="PT Sans" w:cs="Arial"/>
              <w:b/>
              <w:sz w:val="18"/>
              <w:szCs w:val="18"/>
              <w:lang w:val="en-CA"/>
            </w:rPr>
            <w:t>North Coast Regional District</w:t>
          </w:r>
          <w:r w:rsidRPr="00422697">
            <w:rPr>
              <w:rFonts w:ascii="PT Sans" w:hAnsi="PT Sans" w:cs="Arial"/>
              <w:sz w:val="18"/>
              <w:szCs w:val="18"/>
              <w:lang w:val="en-CA"/>
            </w:rPr>
            <w:br/>
          </w:r>
          <w:r w:rsidR="00763413">
            <w:rPr>
              <w:rFonts w:ascii="PT Sans" w:hAnsi="PT Sans" w:cs="Arial"/>
              <w:sz w:val="18"/>
              <w:szCs w:val="18"/>
              <w:lang w:val="en-CA"/>
            </w:rPr>
            <w:t xml:space="preserve">Bylaw No. </w:t>
          </w:r>
          <w:r w:rsidR="00D27918">
            <w:rPr>
              <w:rFonts w:ascii="PT Sans" w:hAnsi="PT Sans" w:cs="Arial"/>
              <w:sz w:val="18"/>
              <w:szCs w:val="18"/>
              <w:lang w:val="en-CA"/>
            </w:rPr>
            <w:t>708</w:t>
          </w:r>
          <w:r>
            <w:rPr>
              <w:rFonts w:ascii="PT Sans" w:hAnsi="PT Sans" w:cs="Arial"/>
              <w:sz w:val="18"/>
              <w:szCs w:val="18"/>
              <w:lang w:val="en-CA"/>
            </w:rPr>
            <w:t xml:space="preserve">, </w:t>
          </w:r>
          <w:r w:rsidR="0092160C">
            <w:rPr>
              <w:rFonts w:ascii="PT Sans" w:hAnsi="PT Sans" w:cs="Arial"/>
              <w:sz w:val="18"/>
              <w:szCs w:val="18"/>
              <w:lang w:val="en-CA"/>
            </w:rPr>
            <w:t>2026</w:t>
          </w:r>
        </w:p>
      </w:tc>
      <w:tc>
        <w:tcPr>
          <w:tcW w:w="3117" w:type="dxa"/>
        </w:tcPr>
        <w:p w14:paraId="3FC601A0" w14:textId="77777777" w:rsidR="00CC3AF2" w:rsidRDefault="00CC3AF2" w:rsidP="00A36CFB">
          <w:pPr>
            <w:pStyle w:val="Footer"/>
            <w:tabs>
              <w:tab w:val="clear" w:pos="4680"/>
              <w:tab w:val="center" w:pos="4536"/>
            </w:tabs>
            <w:spacing w:line="240" w:lineRule="auto"/>
            <w:jc w:val="center"/>
            <w:rPr>
              <w:rFonts w:ascii="Montserrat Light" w:hAnsi="Montserrat Light" w:cs="Arial"/>
              <w:sz w:val="16"/>
              <w:szCs w:val="16"/>
              <w:lang w:val="en-CA"/>
            </w:rPr>
          </w:pPr>
        </w:p>
      </w:tc>
      <w:tc>
        <w:tcPr>
          <w:tcW w:w="3117" w:type="dxa"/>
        </w:tcPr>
        <w:p w14:paraId="2A393D67" w14:textId="77777777" w:rsidR="00CC3AF2" w:rsidRPr="005E36A1" w:rsidRDefault="00CC3AF2" w:rsidP="005E36A1">
          <w:pPr>
            <w:pStyle w:val="Footer"/>
            <w:tabs>
              <w:tab w:val="clear" w:pos="4680"/>
              <w:tab w:val="center" w:pos="4536"/>
            </w:tabs>
            <w:spacing w:after="0" w:line="240" w:lineRule="auto"/>
            <w:jc w:val="right"/>
            <w:rPr>
              <w:rFonts w:ascii="PT Sans" w:hAnsi="PT Sans" w:cs="Arial"/>
              <w:b/>
              <w:bCs/>
              <w:iCs/>
              <w:color w:val="000000" w:themeColor="text1"/>
              <w:sz w:val="18"/>
              <w:szCs w:val="18"/>
              <w:lang w:val="en-CA"/>
            </w:rPr>
          </w:pPr>
        </w:p>
        <w:p w14:paraId="70F56FEE" w14:textId="1D602E5B" w:rsidR="00CC3AF2" w:rsidRPr="005E36A1" w:rsidRDefault="0092160C" w:rsidP="00083733">
          <w:pPr>
            <w:pStyle w:val="Footer"/>
            <w:tabs>
              <w:tab w:val="clear" w:pos="4680"/>
              <w:tab w:val="center" w:pos="4536"/>
            </w:tabs>
            <w:spacing w:line="360" w:lineRule="auto"/>
            <w:jc w:val="right"/>
            <w:rPr>
              <w:rFonts w:ascii="Montserrat Light" w:hAnsi="Montserrat Light" w:cs="Arial"/>
              <w:sz w:val="16"/>
              <w:szCs w:val="16"/>
              <w:lang w:val="en-CA"/>
            </w:rPr>
          </w:pPr>
          <w:r>
            <w:rPr>
              <w:rFonts w:ascii="PT Sans" w:hAnsi="PT Sans" w:cs="Arial"/>
              <w:b/>
              <w:bCs/>
              <w:iCs/>
              <w:color w:val="000000" w:themeColor="text1"/>
              <w:sz w:val="18"/>
              <w:szCs w:val="18"/>
              <w:lang w:val="en-CA"/>
            </w:rPr>
            <w:t>2026</w:t>
          </w:r>
        </w:p>
      </w:tc>
    </w:tr>
    <w:tr w:rsidR="00CC3AF2" w14:paraId="5A456A35" w14:textId="77777777" w:rsidTr="00083733">
      <w:tc>
        <w:tcPr>
          <w:tcW w:w="3116" w:type="dxa"/>
        </w:tcPr>
        <w:p w14:paraId="6A9D2A28" w14:textId="77777777" w:rsidR="00CC3AF2" w:rsidRPr="00422697" w:rsidRDefault="00CC3AF2" w:rsidP="00083733">
          <w:pPr>
            <w:pStyle w:val="Footer"/>
            <w:tabs>
              <w:tab w:val="clear" w:pos="4680"/>
              <w:tab w:val="center" w:pos="4536"/>
            </w:tabs>
            <w:rPr>
              <w:rFonts w:ascii="PT Sans" w:hAnsi="PT Sans" w:cs="Arial"/>
              <w:sz w:val="18"/>
              <w:szCs w:val="18"/>
              <w:lang w:val="en-CA"/>
            </w:rPr>
          </w:pPr>
        </w:p>
      </w:tc>
      <w:tc>
        <w:tcPr>
          <w:tcW w:w="3117" w:type="dxa"/>
        </w:tcPr>
        <w:p w14:paraId="2A67307A" w14:textId="77777777" w:rsidR="00CC3AF2" w:rsidRPr="00422697" w:rsidRDefault="00CC3AF2" w:rsidP="00083733">
          <w:pPr>
            <w:pStyle w:val="Footer"/>
            <w:tabs>
              <w:tab w:val="clear" w:pos="4680"/>
              <w:tab w:val="center" w:pos="4536"/>
            </w:tabs>
            <w:rPr>
              <w:rFonts w:ascii="PT Sans" w:hAnsi="PT Sans" w:cs="Arial"/>
              <w:sz w:val="18"/>
              <w:szCs w:val="18"/>
              <w:lang w:val="en-CA"/>
            </w:rPr>
          </w:pPr>
        </w:p>
      </w:tc>
      <w:tc>
        <w:tcPr>
          <w:tcW w:w="3117" w:type="dxa"/>
        </w:tcPr>
        <w:p w14:paraId="53BB7A08" w14:textId="77777777" w:rsidR="00CC3AF2" w:rsidRPr="00422697" w:rsidRDefault="00CC3AF2" w:rsidP="00083733">
          <w:pPr>
            <w:pStyle w:val="Footer"/>
            <w:tabs>
              <w:tab w:val="clear" w:pos="4680"/>
              <w:tab w:val="center" w:pos="4536"/>
            </w:tabs>
            <w:rPr>
              <w:rFonts w:ascii="PT Sans" w:hAnsi="PT Sans" w:cs="Arial"/>
              <w:sz w:val="18"/>
              <w:szCs w:val="18"/>
              <w:lang w:val="en-CA"/>
            </w:rPr>
          </w:pPr>
        </w:p>
      </w:tc>
    </w:tr>
  </w:tbl>
  <w:p w14:paraId="34086346" w14:textId="77777777" w:rsidR="00CC3AF2" w:rsidRPr="00B32925" w:rsidRDefault="00CC3AF2" w:rsidP="00681CBB">
    <w:pPr>
      <w:pStyle w:val="Footer"/>
      <w:tabs>
        <w:tab w:val="clear" w:pos="4680"/>
        <w:tab w:val="center" w:pos="4536"/>
      </w:tabs>
      <w:spacing w:line="360" w:lineRule="auto"/>
      <w:rPr>
        <w:rFonts w:ascii="Montserrat" w:hAnsi="Montserrat" w:cs="Arial"/>
        <w:sz w:val="16"/>
        <w:szCs w:val="16"/>
        <w:lang w:val="en-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5FCF69" w14:textId="77777777" w:rsidR="00CB1693" w:rsidRDefault="00CB1693" w:rsidP="00D40990">
      <w:r>
        <w:separator/>
      </w:r>
    </w:p>
  </w:footnote>
  <w:footnote w:type="continuationSeparator" w:id="0">
    <w:p w14:paraId="69131BFF" w14:textId="77777777" w:rsidR="00CB1693" w:rsidRDefault="00CB1693" w:rsidP="00D409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D174A"/>
    <w:multiLevelType w:val="hybridMultilevel"/>
    <w:tmpl w:val="79902184"/>
    <w:lvl w:ilvl="0" w:tplc="50D6AC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C659AF"/>
    <w:multiLevelType w:val="hybridMultilevel"/>
    <w:tmpl w:val="1F1A7DD8"/>
    <w:lvl w:ilvl="0" w:tplc="50D6AC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413F00"/>
    <w:multiLevelType w:val="hybridMultilevel"/>
    <w:tmpl w:val="5ABAF61C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" w15:restartNumberingAfterBreak="0">
    <w:nsid w:val="03AA366B"/>
    <w:multiLevelType w:val="hybridMultilevel"/>
    <w:tmpl w:val="CCB00BDC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18A0E20"/>
    <w:multiLevelType w:val="hybridMultilevel"/>
    <w:tmpl w:val="3584503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AE5B58"/>
    <w:multiLevelType w:val="hybridMultilevel"/>
    <w:tmpl w:val="8D103618"/>
    <w:lvl w:ilvl="0" w:tplc="50D6AC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2B7671"/>
    <w:multiLevelType w:val="hybridMultilevel"/>
    <w:tmpl w:val="D1203196"/>
    <w:lvl w:ilvl="0" w:tplc="C02AB810">
      <w:start w:val="1"/>
      <w:numFmt w:val="low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2E3D6F"/>
    <w:multiLevelType w:val="hybridMultilevel"/>
    <w:tmpl w:val="4BCAE2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CF4999"/>
    <w:multiLevelType w:val="hybridMultilevel"/>
    <w:tmpl w:val="5A42FB56"/>
    <w:lvl w:ilvl="0" w:tplc="F0C2CAB4">
      <w:start w:val="2"/>
      <w:numFmt w:val="decimal"/>
      <w:lvlText w:val="2.%1"/>
      <w:lvlJc w:val="right"/>
      <w:pPr>
        <w:ind w:left="720" w:hanging="360"/>
      </w:pPr>
      <w:rPr>
        <w:rFonts w:ascii="Georgia" w:hAnsi="Georg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A3341"/>
    <w:multiLevelType w:val="hybridMultilevel"/>
    <w:tmpl w:val="7E90FCE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E671F2"/>
    <w:multiLevelType w:val="hybridMultilevel"/>
    <w:tmpl w:val="331E6C6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BF9787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66850F8"/>
    <w:multiLevelType w:val="hybridMultilevel"/>
    <w:tmpl w:val="A7BEC6C2"/>
    <w:lvl w:ilvl="0" w:tplc="74520E10">
      <w:start w:val="1"/>
      <w:numFmt w:val="decimal"/>
      <w:lvlText w:val="2.%1"/>
      <w:lvlJc w:val="right"/>
      <w:pPr>
        <w:ind w:left="720" w:hanging="360"/>
      </w:pPr>
      <w:rPr>
        <w:rFonts w:ascii="Georgia" w:hAnsi="Georgia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2E12EC"/>
    <w:multiLevelType w:val="hybridMultilevel"/>
    <w:tmpl w:val="1840CE6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00A63C8"/>
    <w:multiLevelType w:val="hybridMultilevel"/>
    <w:tmpl w:val="7F22BAA4"/>
    <w:lvl w:ilvl="0" w:tplc="A26CAA8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22530F"/>
    <w:multiLevelType w:val="hybridMultilevel"/>
    <w:tmpl w:val="7F30CCE0"/>
    <w:lvl w:ilvl="0" w:tplc="50D6AC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7631FF"/>
    <w:multiLevelType w:val="hybridMultilevel"/>
    <w:tmpl w:val="7444DA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E300CF"/>
    <w:multiLevelType w:val="hybridMultilevel"/>
    <w:tmpl w:val="61602D18"/>
    <w:lvl w:ilvl="0" w:tplc="2740105A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AAC2985"/>
    <w:multiLevelType w:val="hybridMultilevel"/>
    <w:tmpl w:val="50844A4E"/>
    <w:lvl w:ilvl="0" w:tplc="50D6AC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C1279E"/>
    <w:multiLevelType w:val="multilevel"/>
    <w:tmpl w:val="6E2C0A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lvlText w:val="%2%1.1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0" w15:restartNumberingAfterBreak="0">
    <w:nsid w:val="72590934"/>
    <w:multiLevelType w:val="multilevel"/>
    <w:tmpl w:val="E034BE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2%1.1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774B5B04"/>
    <w:multiLevelType w:val="hybridMultilevel"/>
    <w:tmpl w:val="D58E6A78"/>
    <w:lvl w:ilvl="0" w:tplc="C02AB810">
      <w:start w:val="1"/>
      <w:numFmt w:val="lowerRoman"/>
      <w:lvlText w:val="%1."/>
      <w:lvlJc w:val="right"/>
      <w:pPr>
        <w:ind w:left="288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2" w15:restartNumberingAfterBreak="0">
    <w:nsid w:val="78482820"/>
    <w:multiLevelType w:val="hybridMultilevel"/>
    <w:tmpl w:val="768A298E"/>
    <w:lvl w:ilvl="0" w:tplc="029A4C74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A8AA2FC8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0369538">
    <w:abstractNumId w:val="7"/>
  </w:num>
  <w:num w:numId="2" w16cid:durableId="1009257128">
    <w:abstractNumId w:val="16"/>
  </w:num>
  <w:num w:numId="3" w16cid:durableId="2027095306">
    <w:abstractNumId w:val="1"/>
  </w:num>
  <w:num w:numId="4" w16cid:durableId="55127718">
    <w:abstractNumId w:val="15"/>
  </w:num>
  <w:num w:numId="5" w16cid:durableId="1638946679">
    <w:abstractNumId w:val="4"/>
  </w:num>
  <w:num w:numId="6" w16cid:durableId="1772357060">
    <w:abstractNumId w:val="0"/>
  </w:num>
  <w:num w:numId="7" w16cid:durableId="918369091">
    <w:abstractNumId w:val="9"/>
  </w:num>
  <w:num w:numId="8" w16cid:durableId="1365059274">
    <w:abstractNumId w:val="22"/>
  </w:num>
  <w:num w:numId="9" w16cid:durableId="1826777814">
    <w:abstractNumId w:val="14"/>
  </w:num>
  <w:num w:numId="10" w16cid:durableId="1622031704">
    <w:abstractNumId w:val="18"/>
  </w:num>
  <w:num w:numId="11" w16cid:durableId="868568863">
    <w:abstractNumId w:val="5"/>
  </w:num>
  <w:num w:numId="12" w16cid:durableId="1182161409">
    <w:abstractNumId w:val="6"/>
  </w:num>
  <w:num w:numId="13" w16cid:durableId="1067146776">
    <w:abstractNumId w:val="2"/>
  </w:num>
  <w:num w:numId="14" w16cid:durableId="623118944">
    <w:abstractNumId w:val="10"/>
  </w:num>
  <w:num w:numId="15" w16cid:durableId="483787580">
    <w:abstractNumId w:val="13"/>
  </w:num>
  <w:num w:numId="16" w16cid:durableId="2056351406">
    <w:abstractNumId w:val="3"/>
  </w:num>
  <w:num w:numId="17" w16cid:durableId="628433235">
    <w:abstractNumId w:val="11"/>
  </w:num>
  <w:num w:numId="18" w16cid:durableId="1879472077">
    <w:abstractNumId w:val="20"/>
  </w:num>
  <w:num w:numId="19" w16cid:durableId="638652914">
    <w:abstractNumId w:val="19"/>
  </w:num>
  <w:num w:numId="20" w16cid:durableId="1210801715">
    <w:abstractNumId w:val="21"/>
  </w:num>
  <w:num w:numId="21" w16cid:durableId="1765221388">
    <w:abstractNumId w:val="8"/>
  </w:num>
  <w:num w:numId="22" w16cid:durableId="441264340">
    <w:abstractNumId w:val="12"/>
  </w:num>
  <w:num w:numId="23" w16cid:durableId="76719527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385"/>
    <w:rsid w:val="00042627"/>
    <w:rsid w:val="00045FB0"/>
    <w:rsid w:val="000768D9"/>
    <w:rsid w:val="00081B94"/>
    <w:rsid w:val="00083733"/>
    <w:rsid w:val="000869FD"/>
    <w:rsid w:val="00095D22"/>
    <w:rsid w:val="000A22CF"/>
    <w:rsid w:val="000B451B"/>
    <w:rsid w:val="000C1278"/>
    <w:rsid w:val="000C48BE"/>
    <w:rsid w:val="000D0B88"/>
    <w:rsid w:val="000D3159"/>
    <w:rsid w:val="000F7352"/>
    <w:rsid w:val="0011347D"/>
    <w:rsid w:val="00136118"/>
    <w:rsid w:val="00140EFA"/>
    <w:rsid w:val="001836B7"/>
    <w:rsid w:val="001A0A38"/>
    <w:rsid w:val="001A36A4"/>
    <w:rsid w:val="001B1830"/>
    <w:rsid w:val="001C32D4"/>
    <w:rsid w:val="001D2000"/>
    <w:rsid w:val="001D47E3"/>
    <w:rsid w:val="001E623B"/>
    <w:rsid w:val="001F53A5"/>
    <w:rsid w:val="00205AA0"/>
    <w:rsid w:val="00216607"/>
    <w:rsid w:val="00223AE7"/>
    <w:rsid w:val="00263EE2"/>
    <w:rsid w:val="0026518F"/>
    <w:rsid w:val="00294B70"/>
    <w:rsid w:val="002A4BF9"/>
    <w:rsid w:val="002B6B8E"/>
    <w:rsid w:val="002D1ED7"/>
    <w:rsid w:val="00336E01"/>
    <w:rsid w:val="00364B82"/>
    <w:rsid w:val="00365FDC"/>
    <w:rsid w:val="00366549"/>
    <w:rsid w:val="00366BC0"/>
    <w:rsid w:val="00371E50"/>
    <w:rsid w:val="003B09A1"/>
    <w:rsid w:val="003B2D38"/>
    <w:rsid w:val="003B7B33"/>
    <w:rsid w:val="003C1B7B"/>
    <w:rsid w:val="003C786B"/>
    <w:rsid w:val="003D0366"/>
    <w:rsid w:val="003D2362"/>
    <w:rsid w:val="003E46E0"/>
    <w:rsid w:val="003E7F9D"/>
    <w:rsid w:val="00404D26"/>
    <w:rsid w:val="00405B2F"/>
    <w:rsid w:val="00415A95"/>
    <w:rsid w:val="00417E45"/>
    <w:rsid w:val="00422697"/>
    <w:rsid w:val="0043742A"/>
    <w:rsid w:val="00440C53"/>
    <w:rsid w:val="00495963"/>
    <w:rsid w:val="004D2836"/>
    <w:rsid w:val="004E1621"/>
    <w:rsid w:val="004F081C"/>
    <w:rsid w:val="004F2AB5"/>
    <w:rsid w:val="00504B35"/>
    <w:rsid w:val="00505454"/>
    <w:rsid w:val="005071A2"/>
    <w:rsid w:val="0051355B"/>
    <w:rsid w:val="00530896"/>
    <w:rsid w:val="00531246"/>
    <w:rsid w:val="00547FE7"/>
    <w:rsid w:val="00551EEE"/>
    <w:rsid w:val="00561C69"/>
    <w:rsid w:val="005835F4"/>
    <w:rsid w:val="005A3C26"/>
    <w:rsid w:val="005C34D8"/>
    <w:rsid w:val="005C5F70"/>
    <w:rsid w:val="005D4108"/>
    <w:rsid w:val="005D7100"/>
    <w:rsid w:val="005E36A1"/>
    <w:rsid w:val="005E7748"/>
    <w:rsid w:val="0060167B"/>
    <w:rsid w:val="00604C34"/>
    <w:rsid w:val="00607E58"/>
    <w:rsid w:val="00620B3E"/>
    <w:rsid w:val="006237BA"/>
    <w:rsid w:val="006542EE"/>
    <w:rsid w:val="0066130A"/>
    <w:rsid w:val="00662046"/>
    <w:rsid w:val="00662E98"/>
    <w:rsid w:val="00681CBB"/>
    <w:rsid w:val="006A7FA6"/>
    <w:rsid w:val="006B225D"/>
    <w:rsid w:val="006C01F0"/>
    <w:rsid w:val="006D6A75"/>
    <w:rsid w:val="006E7643"/>
    <w:rsid w:val="006F1C68"/>
    <w:rsid w:val="00716A77"/>
    <w:rsid w:val="00734822"/>
    <w:rsid w:val="007510ED"/>
    <w:rsid w:val="00751206"/>
    <w:rsid w:val="00760286"/>
    <w:rsid w:val="00763413"/>
    <w:rsid w:val="007641F2"/>
    <w:rsid w:val="00773FE0"/>
    <w:rsid w:val="0078053B"/>
    <w:rsid w:val="007A4E30"/>
    <w:rsid w:val="007A5C1B"/>
    <w:rsid w:val="007A757E"/>
    <w:rsid w:val="007D1693"/>
    <w:rsid w:val="007D40FE"/>
    <w:rsid w:val="007D54CC"/>
    <w:rsid w:val="0081680B"/>
    <w:rsid w:val="00822037"/>
    <w:rsid w:val="00824318"/>
    <w:rsid w:val="00846CD1"/>
    <w:rsid w:val="008556AD"/>
    <w:rsid w:val="00897A5B"/>
    <w:rsid w:val="008A39B4"/>
    <w:rsid w:val="008D74B0"/>
    <w:rsid w:val="008E0E21"/>
    <w:rsid w:val="008E40B5"/>
    <w:rsid w:val="008E4C33"/>
    <w:rsid w:val="00917E42"/>
    <w:rsid w:val="0092160C"/>
    <w:rsid w:val="00932006"/>
    <w:rsid w:val="00932601"/>
    <w:rsid w:val="00963F60"/>
    <w:rsid w:val="00967EA7"/>
    <w:rsid w:val="00982385"/>
    <w:rsid w:val="009923C0"/>
    <w:rsid w:val="009A6BD6"/>
    <w:rsid w:val="009C5B67"/>
    <w:rsid w:val="009D15CE"/>
    <w:rsid w:val="009D2112"/>
    <w:rsid w:val="009D3D05"/>
    <w:rsid w:val="009E7AD5"/>
    <w:rsid w:val="00A063EF"/>
    <w:rsid w:val="00A36CFB"/>
    <w:rsid w:val="00A503F3"/>
    <w:rsid w:val="00A57E7E"/>
    <w:rsid w:val="00A7385B"/>
    <w:rsid w:val="00A760E4"/>
    <w:rsid w:val="00A97437"/>
    <w:rsid w:val="00AA0A9E"/>
    <w:rsid w:val="00AA6712"/>
    <w:rsid w:val="00AC1AAF"/>
    <w:rsid w:val="00B32925"/>
    <w:rsid w:val="00B62FB6"/>
    <w:rsid w:val="00B67544"/>
    <w:rsid w:val="00B75607"/>
    <w:rsid w:val="00B759AF"/>
    <w:rsid w:val="00B85943"/>
    <w:rsid w:val="00B95E68"/>
    <w:rsid w:val="00BB22D9"/>
    <w:rsid w:val="00BB48BE"/>
    <w:rsid w:val="00BD0ABE"/>
    <w:rsid w:val="00BD578B"/>
    <w:rsid w:val="00BE0B04"/>
    <w:rsid w:val="00BE47E4"/>
    <w:rsid w:val="00BE7CD1"/>
    <w:rsid w:val="00C01A4C"/>
    <w:rsid w:val="00C113C9"/>
    <w:rsid w:val="00C14530"/>
    <w:rsid w:val="00C228AF"/>
    <w:rsid w:val="00C623F2"/>
    <w:rsid w:val="00C74BB0"/>
    <w:rsid w:val="00C85CC0"/>
    <w:rsid w:val="00C90156"/>
    <w:rsid w:val="00CA48D6"/>
    <w:rsid w:val="00CB1693"/>
    <w:rsid w:val="00CC3AF2"/>
    <w:rsid w:val="00CD097D"/>
    <w:rsid w:val="00CD63A5"/>
    <w:rsid w:val="00CF779C"/>
    <w:rsid w:val="00D20B5D"/>
    <w:rsid w:val="00D228F1"/>
    <w:rsid w:val="00D27918"/>
    <w:rsid w:val="00D4040B"/>
    <w:rsid w:val="00D40990"/>
    <w:rsid w:val="00D55EDF"/>
    <w:rsid w:val="00D6203C"/>
    <w:rsid w:val="00D63B57"/>
    <w:rsid w:val="00D7546A"/>
    <w:rsid w:val="00D8453D"/>
    <w:rsid w:val="00D91D4D"/>
    <w:rsid w:val="00D94D1E"/>
    <w:rsid w:val="00DA5ED8"/>
    <w:rsid w:val="00DB2BEF"/>
    <w:rsid w:val="00DB4376"/>
    <w:rsid w:val="00DD1563"/>
    <w:rsid w:val="00DE07C2"/>
    <w:rsid w:val="00E14E8D"/>
    <w:rsid w:val="00E304D0"/>
    <w:rsid w:val="00E34ED9"/>
    <w:rsid w:val="00E408C0"/>
    <w:rsid w:val="00E41ECE"/>
    <w:rsid w:val="00E42C94"/>
    <w:rsid w:val="00E4448E"/>
    <w:rsid w:val="00E4500A"/>
    <w:rsid w:val="00E64A18"/>
    <w:rsid w:val="00E66F19"/>
    <w:rsid w:val="00E9783D"/>
    <w:rsid w:val="00EA286E"/>
    <w:rsid w:val="00ED2262"/>
    <w:rsid w:val="00F00528"/>
    <w:rsid w:val="00F20733"/>
    <w:rsid w:val="00F26BCD"/>
    <w:rsid w:val="00F407A9"/>
    <w:rsid w:val="00FC1DAF"/>
    <w:rsid w:val="00FE45E9"/>
    <w:rsid w:val="00FF5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112E8A"/>
  <w15:docId w15:val="{CCD41D9F-EAE4-4965-A54B-E207F6446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6F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4099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0990"/>
  </w:style>
  <w:style w:type="paragraph" w:styleId="Footer">
    <w:name w:val="footer"/>
    <w:basedOn w:val="Normal"/>
    <w:link w:val="FooterChar"/>
    <w:uiPriority w:val="99"/>
    <w:unhideWhenUsed/>
    <w:rsid w:val="00D4099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0990"/>
  </w:style>
  <w:style w:type="character" w:styleId="Hyperlink">
    <w:name w:val="Hyperlink"/>
    <w:basedOn w:val="DefaultParagraphFont"/>
    <w:uiPriority w:val="99"/>
    <w:unhideWhenUsed/>
    <w:rsid w:val="002A4BF9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5A3C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083733"/>
  </w:style>
  <w:style w:type="paragraph" w:styleId="ListParagraph">
    <w:name w:val="List Paragraph"/>
    <w:basedOn w:val="Normal"/>
    <w:uiPriority w:val="34"/>
    <w:qFormat/>
    <w:rsid w:val="006C01F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665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6549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D6203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B18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B183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B183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18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183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5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6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816</Words>
  <Characters>4260</Characters>
  <Application>Microsoft Office Word</Application>
  <DocSecurity>0</DocSecurity>
  <Lines>103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Eddie Morris</dc:creator>
  <cp:lastModifiedBy>Caiden Edwards</cp:lastModifiedBy>
  <cp:revision>4</cp:revision>
  <cp:lastPrinted>2019-07-18T22:12:00Z</cp:lastPrinted>
  <dcterms:created xsi:type="dcterms:W3CDTF">2026-01-28T23:32:00Z</dcterms:created>
  <dcterms:modified xsi:type="dcterms:W3CDTF">2026-03-02T22:15:00Z</dcterms:modified>
</cp:coreProperties>
</file>